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w:r>
            <w:r>
              <w:rPr>
                <w:rFonts w:ascii="宋体" w:hAnsi="宋体" w:cs="宋体" w:eastAsia="宋体"/>
                <w:b w:val="true"/>
                <w:sz w:val="52"/>
              </w:rPr>
              <w:t/>
            </w:r>
            <w:r>
              <w:rPr>
                <w:rFonts w:ascii="宋体" w:hAnsi="宋体" w:cs="宋体" w:eastAsia="宋体"/>
                <w:b w:val="true"/>
                <w:sz w:val="52"/>
              </w:rPr>
              <w:t/>
            </w:r>
            <w:r>
              <w:rPr>
                <w:rFonts w:ascii="宋体" w:hAnsi="宋体" w:cs="宋体" w:eastAsia="宋体"/>
                <w:b w:val="true"/>
                <w:sz w:val="52"/>
              </w:rPr>
              <w:t>2023年度淮阴工学院单位预算公开</w:t>
            </w:r>
            <w:r>
              <w:rPr>
                <w:rFonts w:ascii="宋体" w:hAnsi="宋体" w:cs="宋体" w:eastAsia="宋体"/>
                <w:b w:val="true"/>
                <w:sz w:val="52"/>
              </w:rPr>
              <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2023</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2023</w:t>
      </w:r>
      <w:r>
        <w:rPr>
          <w:rFonts w:hint="eastAsia" w:ascii="仿宋" w:hAnsi="仿宋" w:eastAsia="仿宋" w:cs="仿宋"/>
          <w:b/>
          <w:bCs/>
          <w:lang w:val="en-US" w:eastAsia="zh-CN"/>
        </w:rPr>
        <w:t>年度</w:t>
      </w:r>
      <w:r>
        <w:rPr>
          <w:rFonts w:ascii="仿宋" w:hAnsi="仿宋" w:cs="仿宋" w:eastAsia="仿宋"/>
          <w:b w:val="true"/>
        </w:rPr>
        <w:t>单位</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2023</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人才培养职能。深入推进“一流学生培养”计划，主动策应新工科、新农科、新文科建设和“卓越人才培养计划2.0”要求，创新人才培养模式，培养高素质应用型人才。打造周恩来精神育人品牌，促进学生德智体美劳全面发展。</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科学研究职能。坚持“四个面向”，强化应用研究，推进科教融合、校城融合，大力提升科技创新能力。围绕科技前沿和未来产业发展需求，加强与境内外院校、科研院所、行业企业等协同合作，增强平台汇聚高端人才、承接重大项目、产出原创成果的能力。</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社会服务职能。聚焦地方产业，优化整合创新要素，推进科学专业设置与产业需求精准对接，加快推进成果转化与技术转移，不断拓展服务深度与广度，助力地方高质量发展。加大社会培训力度，打造特色品牌培训项目。</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文化传承创新职能。坚持“以文化人、以文育人”，大力弘扬社会主义先进文化，厚植校园文化底蕴，繁荣校园文化活动，增强学校文化软实力和核心竞争力。实施中华优秀传统文化浸润工程，传承弘扬优秀地域文化、红色文化，践行“明德尚学、自强不息”淮工精神。</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（五）国际交流合作职能。坚持开放办学，推进更宽领域、更深层次、更高水平对外合作交流，不断提升办学国际化水平。持续推进“留学淮工”品牌建设。加强淮台两岸高校交流合作。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r>
        <w:rPr>
          <w:rFonts w:ascii="仿宋" w:hAnsi="仿宋" w:cs="仿宋" w:eastAsia="仿宋"/>
        </w:rPr>
        <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本单位内设机构包括：</w:t>
      </w:r>
      <w:r>
        <w:rPr>
          <w:rFonts w:ascii="仿宋" w:hAnsi="仿宋" w:cs="仿宋" w:eastAsia="仿宋"/>
        </w:rPr>
        <w:t/>
      </w:r>
      <w:r>
        <w:rPr>
          <w:rFonts w:ascii="仿宋" w:hAnsi="仿宋" w:cs="仿宋" w:eastAsia="仿宋"/>
        </w:rPr>
        <w:t/>
      </w:r>
      <w:r>
        <w:rPr>
          <w:rFonts w:ascii="仿宋" w:hAnsi="仿宋" w:cs="仿宋" w:eastAsia="仿宋"/>
        </w:rPr>
        <w:t>党政办公室；党委组织部、党委统战部；党委宣传部；纪委机关、巡察办；机关党委；党委教师工作部、人事处；党委研究生工作部、研究生处；党委学生工作部、学生工作处、人民武装部；党委保卫部、保卫处；发展规划处；教务处；教学质量监控与评估处；科学技术处、技术转移中心；社会科学处、苏北发展研究院；计划财务处；招生就业处；国际合作交流处、港澳台事务办公室；国有资产与实验室管理处；审计处；信息化建设与管理处、信息化技术中心；对外联络与合作处；后勤管理处；基建处；离退休党工委、离退休工作处；萧湖校区管理委员会、大学生创新创业基地管理委员会；工会；团委；继续教育学院；高等教育研究所、学报编辑部；图书馆；工程训练中心；饮食服务总公司。</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2023</w:t>
      </w:r>
      <w:r>
        <w:rPr>
          <w:rFonts w:hint="eastAsia" w:ascii="仿宋" w:hAnsi="仿宋" w:eastAsia="仿宋" w:cs="仿宋"/>
          <w:b/>
          <w:bCs/>
        </w:rPr>
        <w:t>年度</w:t>
      </w:r>
      <w:r>
        <w:rPr>
          <w:rFonts w:ascii="仿宋" w:hAnsi="仿宋" w:cs="仿宋" w:eastAsia="仿宋"/>
          <w:b w:val="true"/>
        </w:rPr>
        <w:t>单位</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1.坚持一体建设，统筹推进学科专业发展</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统筹实施学科建设“246X”提质工程和品牌专业建设工程。认真做好“十四五”省重点学科建设工作；深入实施硕士点拓展工程，确保硕士学位授权点增至10个以上。以一流专业和专业认证为抓手，全力打造“12N”（10个国家级、20个省级、N个校级）三级一流（品牌）专业体系，着力提升专业内涵建设水平；做好工程教育专业认证工作，确保1-2个专业通过、力争1个专业进入专家现场考查，力争再新增受理专业2个；获批国家国家级“金课”1-2门、国家教学成果奖1项以上。</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2.坚持高质量导向，切实增强科技创新和社会服务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深入推进“一流科技服务”实施计划，全面提升科技创新能力。获批省级科研平台1-2个；推进国家基金项目可持续增长，省部级项目稳步增长；授权发明专利240项以上，专利转化经费达1500万以上；深入实施发表高水平论文300篇以上；力争获评省级以上科研成果奖4项以上，实现国家级科技奖的新突破；坚持“跨江发展、向南图强”，着力打造校城融合“1111”工程升级版，积极拓展服务区域，提升服务质量，不断提升学校服务区域高质量发展融合度、贡献度。</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3.坚持党管人才，实施人才队伍“1357”卓越工程</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深入实施人才队伍建设“1357”卓越工程，聚焦学校主干学科引进国家级领军人才5人以上；引培博士80人以上，具有一年以上海外背景优秀博士不少于10人；获批国家、省级优秀人才项目20人左右；获批省优秀教学团队或省科技创新团队1个以上。</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4.坚持立德树人，全面提升人才培养质量</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深入推进“一流学生培养”实施计划，以现代产业学院建设为契机，深化产教融合、科教融合，完善协同育人机制，深化本科生、研究生、留学生培养模式改革创新。深化创新创业教育改革，着力加强实践创新能力培养，学生获得省级以上学科竞赛奖奖2400人次以上，其中“互联网+”“挑战杯”等重要赛事国家级奖项各1项以上，全国大学生数学建模竞赛一等奖1项以上；学校进入全国普通高校学科竞赛排行榜300强；考研录取率力争突破26%，毕业生就业率保持在96%以上。</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5.坚持开放办学，持续优化对外合作交流质效</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深入推进“一流境外合作”实施计划，加强中欧运河文化研究交流中心、国家级海峡两岸青年就业创业示范点和“留学淮工”品牌建设，不断提升境外合作交流层次与水平。获批中外合作办学项目或机构1项；新增境外高水平友好院校10所以上；新增境外联合培养研究生项目1-2项，持续推进境外共建课程建设。</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2023</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淮阴工学院</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cs="仿宋" w:eastAsia="仿宋"/>
          <w:b w:val="true"/>
          <w:sz w:val="44"/>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tblPrEx>
          <w:tblCellMar>
            <w:top w:w="0" w:type="dxa"/>
            <w:left w:w="108" w:type="dxa"/>
            <w:bottom w:w="0" w:type="dxa"/>
            <w:right w:w="108" w:type="dxa"/>
          </w:tblCellMar>
        </w:tblPrEx>
        <w:trPr>
          <w:cantSplit/>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tblPrEx>
          <w:tblCellMar>
            <w:top w:w="0" w:type="dxa"/>
            <w:left w:w="108" w:type="dxa"/>
            <w:bottom w:w="0" w:type="dxa"/>
            <w:right w:w="108" w:type="dxa"/>
          </w:tblCellMar>
        </w:tblPrEx>
        <w:trPr>
          <w:cantSplit/>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tblPrEx>
          <w:tblCellMar>
            <w:top w:w="0" w:type="dxa"/>
            <w:left w:w="108" w:type="dxa"/>
            <w:bottom w:w="0" w:type="dxa"/>
            <w:right w:w="108" w:type="dxa"/>
          </w:tblCellMar>
        </w:tblPrEx>
        <w:trPr>
          <w:cantSplit/>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color w:val="000000"/>
                <w:sz w:val="22"/>
                <w:szCs w:val="22"/>
                <w:lang w:eastAsia="ar-SA"/>
              </w:rPr>
              <w:t>淮阴工学院</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tblPrEx>
          <w:tblCellMar>
            <w:top w:w="0" w:type="dxa"/>
            <w:left w:w="108" w:type="dxa"/>
            <w:bottom w:w="0" w:type="dxa"/>
            <w:right w:w="108" w:type="dxa"/>
          </w:tblCellMar>
        </w:tblPrEx>
        <w:trPr>
          <w:cantSplit/>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tblPrEx>
          <w:tblCellMar>
            <w:top w:w="0" w:type="dxa"/>
            <w:left w:w="108" w:type="dxa"/>
            <w:bottom w:w="0" w:type="dxa"/>
            <w:right w:w="108" w:type="dxa"/>
          </w:tblCellMar>
        </w:tblPrEx>
        <w:trPr>
          <w:cantSplit/>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38,967.26</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16,000.00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65,722.20</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9,000.00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4,933.35</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18,000.00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10.00</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十八、援助其他地区支出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11,301.71</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81,967.26</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81,967.26</w:t>
            </w:r>
          </w:p>
        </w:tc>
      </w:tr>
      <w:tr>
        <w:tblPrEx>
          <w:tblCellMar>
            <w:top w:w="0" w:type="dxa"/>
            <w:left w:w="108" w:type="dxa"/>
            <w:bottom w:w="0" w:type="dxa"/>
            <w:right w:w="108" w:type="dxa"/>
          </w:tblCellMar>
        </w:tblPrEx>
        <w:trPr>
          <w:cantSplit/>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zh-CN" w:eastAsia="ar-SA"/>
              </w:rPr>
            </w:pPr>
            <w:r>
              <w:rPr>
                <w:rFonts w:hint="eastAsia" w:ascii="仿宋" w:hAnsi="仿宋" w:eastAsia="仿宋" w:cs="仿宋"/>
                <w:b/>
                <w:bCs/>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
            </w: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81,967.26</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81,967.26</w:t>
            </w: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0" w:hRule="atLeast"/>
        </w:trPr>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0" w:hRule="atLeast"/>
        </w:trPr>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0" w:hRule="atLeast"/>
        </w:trPr>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淮阴工学院</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0" w:hRule="atLeast"/>
        </w:trPr>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0"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0"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81,967.26</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81,967.26</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38,967.26</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16,000.00</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9,000.00</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18,000.00</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0"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168049</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淮阴工学院</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81,967.26</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81,967.26</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38,967.26</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16,000.00</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9,000.00</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18,000.00</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9"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cantSplit/>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cantSplit/>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cantSplit/>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淮阴工学院</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cantSplit/>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cantSplit/>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81,967.26</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58,490.66</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23,476.60</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教育支出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65,722.20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42,255.60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23,466.60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20502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普通教育</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65,722.20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42,255.60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23,466.60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2050205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高等教育</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65,722.20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42,255.60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23,466.60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4,933.35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4,933.35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4,933.35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4,933.35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2080505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3,288.90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3,288.90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2080506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1,644.45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1,644.45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卫生健康支出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21006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中医药</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2100601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中医（民族医）药专项</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11,301.71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11,301.71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11,301.71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11,301.71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3,291.18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3,291.18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8,010.53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8,010.53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5"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cantSplit/>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cantSplit/>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cantSplit/>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淮阴工学院</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cantSplit/>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cantSplit/>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38,967.26</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38,967.26</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38,967.26</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33,047.04</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4,933.35</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10.00</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（十八）援助其他地区支出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976.87</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38,967.26</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38,967.26</w:t>
            </w:r>
          </w:p>
        </w:tc>
      </w:tr>
    </w:tbl>
    <w:p>
      <w:pPr>
        <w:ind w:left="-220" w:leftChars="-100" w:firstLine="0" w:firstLineChars="0"/>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cantSplit/>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cantSplit/>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cantSplit/>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淮阴工学院</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cantSplit/>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cantSplit/>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38,967.26</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37,747.26</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28,225.61</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9,521.65</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1,220.00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教育支出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33,047.04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31,837.04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22,315.39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9,521.65</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1,210.00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20502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普通教育</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33,047.04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31,837.04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22,315.39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9,521.65</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1,210.00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2050205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高等教育</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33,047.04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31,837.04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22,315.39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9,521.65</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1,210.00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4,933.35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4,933.35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4,933.35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4,933.35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4,933.35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4,933.35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2080505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3,288.90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3,288.90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3,288.90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2080506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1,644.45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1,644.45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1,644.45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卫生健康支出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21006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中医药</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2100601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中医（民族医）药专项</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976.87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976.87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976.87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976.87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976.87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976.87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976.87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976.87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976.87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cantSplit/>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cantSplit/>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cantSplit/>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淮阴工学院</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cantSplit/>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cantSplit/>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cantSplit/>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37,747.26</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28,225.61</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9,521.65</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26,323.38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26,323.38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7,846.80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7,846.80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871.85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871.85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10,440.80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10,440.80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3,288.90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3,288.90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1,644.45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1,644.45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2,228.42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2,228.42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医疗费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9,521.65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9,521.65</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印刷费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咨询费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1,400.00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1,400.00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215.00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175.00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119.50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119.50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专用材料费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1,150.00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1,150.00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1,562.15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1,562.15</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1,902.23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1,902.23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离休费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54.62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54.62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977.56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977.56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助学金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870.00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870.00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奖励金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cantSplit/>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cantSplit/>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cantSplit/>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淮阴工学院</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cantSplit/>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cantSplit/>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38,967.26</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37,747.26</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28,225.61</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9,521.65</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1,220.00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教育支出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33,047.04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31,837.04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22,315.39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9,521.65</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1,210.00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20502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普通教育</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33,047.04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31,837.04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22,315.39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9,521.65</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1,210.00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2050205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高等教育</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33,047.04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31,837.04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22,315.39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9,521.65</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1,210.00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4,933.35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4,933.35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4,933.35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4,933.35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4,933.35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4,933.35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2080505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3,288.90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3,288.90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3,288.90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2080506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1,644.45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1,644.45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1,644.45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卫生健康支出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21006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中医药</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2100601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中医（民族医）药专项</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976.87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976.87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976.87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976.87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976.87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976.87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976.87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976.87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976.87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4"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cantSplit/>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cantSplit/>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cantSplit/>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淮阴工学院</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cantSplit/>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cantSplit/>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cantSplit/>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37,747.26</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28,225.61</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9,521.65</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26,323.38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26,323.38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7,846.80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7,846.80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871.85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871.85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10,440.80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10,440.80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3,288.90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3,288.90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1,644.45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1,644.45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2,228.42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2,228.42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30114</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医疗费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9,521.65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9,521.65</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印刷费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咨询费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1,400.00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1,400.00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215.00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物业管理费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175.00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119.50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119.50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专用材料费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1,150.00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1,150.00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1,562.15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1,562.15</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1,902.23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1,902.23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离休费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54.62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54.62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977.56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977.56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助学金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870.00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870.00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奖励金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cantSplit/>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cantSplit/>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cantSplit/>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淮阴工学院</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cantSplit/>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cantSplit/>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119.50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119.50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8"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cantSplit/>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cantSplit/>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cantSplit/>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淮阴工学院</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cantSplit/>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cantSplit/>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cantSplit/>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单位</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cantSplit/>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cantSplit/>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cantSplit/>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淮阴工学院</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cantSplit/>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cantSplit/>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cantSplit/>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cantSplit/>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right"/>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right"/>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right"/>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cantSplit/>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right"/>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right"/>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right"/>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cantSplit/>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right"/>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right"/>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right"/>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单位</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cantSplit/>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cantSplit/>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cantSplit/>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淮阴工学院</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cantSplit/>
          <w:trHeight w:val="1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90"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31"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31"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numPr>
          <w:ilvl w:val="0"/>
          <w:numId w:val="0"/>
        </w:numPr>
        <w:tabs>
          <w:tab w:val="left" w:pos="-440"/>
        </w:tabs>
        <w:spacing w:before="25" w:after="0"/>
        <w:ind w:left="-440" w:leftChars="0" w:firstLine="0" w:firstLine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无一般公共预算机关运行经费支出，故本表无数据。</w:t>
      </w:r>
      <w:r>
        <w:rPr>
          <w:rFonts w:ascii="仿宋" w:hAnsi="仿宋" w:cs="仿宋" w:eastAsia="仿宋"/>
          <w:b w:val="true"/>
          <w:sz w:val="22"/>
        </w:rPr>
        <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67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776"/>
        <w:gridCol w:w="1105"/>
        <w:gridCol w:w="1121"/>
        <w:gridCol w:w="1192"/>
        <w:gridCol w:w="1200"/>
        <w:gridCol w:w="15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cantSplit/>
        </w:trPr>
        <w:tc>
          <w:tcPr>
            <w:tcW w:w="15676"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Pr>
        <w:tc>
          <w:tcPr>
            <w:tcW w:w="15676"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Pr>
        <w:tc>
          <w:tcPr>
            <w:tcW w:w="9510"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spacing w:line="240" w:lineRule="auto"/>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淮阴工学院</w:t>
            </w:r>
          </w:p>
        </w:tc>
        <w:tc>
          <w:tcPr>
            <w:tcW w:w="461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spacing w:line="240" w:lineRule="auto"/>
              <w:jc w:val="left"/>
              <w:rPr>
                <w:rFonts w:hint="eastAsia" w:ascii="仿宋" w:hAnsi="仿宋" w:eastAsia="仿宋" w:cs="仿宋"/>
                <w:lang w:val="en-US" w:eastAsia="zh-CN"/>
              </w:rPr>
            </w:pPr>
          </w:p>
        </w:tc>
        <w:tc>
          <w:tcPr>
            <w:tcW w:w="1548"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spacing w:line="240" w:lineRule="auto"/>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Pr>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7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61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548"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rPr>
            </w:pPr>
          </w:p>
        </w:tc>
        <w:tc>
          <w:tcPr>
            <w:tcW w:w="17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548"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396.60</w:t>
            </w: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396.60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货物</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396.60</w:t>
            </w: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396.60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淮阴工学院</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396.60</w:t>
            </w: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396.60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一般设备购置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其他资本性支出</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组合家具</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396.60</w:t>
            </w: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396.60</w:t>
            </w:r>
          </w:p>
        </w:tc>
      </w:tr>
    </w:tbl>
    <w:p>
      <w:pPr>
        <w:bidi w:val="0"/>
        <w:rPr>
          <w:rFonts w:hint="eastAsia" w:ascii="仿宋" w:hAnsi="仿宋" w:eastAsia="仿宋" w:cs="仿宋"/>
          <w:b/>
          <w:bCs/>
          <w:sz w:val="22"/>
          <w:szCs w:val="22"/>
        </w:rPr>
        <w:sectPr>
          <w:footerReference r:id="rId19" w:type="default"/>
          <w:pgSz w:w="16838" w:h="11906" w:orient="landscape"/>
          <w:pgMar w:top="1320" w:right="567" w:bottom="1320" w:left="56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2023</w:t>
      </w:r>
      <w:r>
        <w:rPr>
          <w:rFonts w:hint="eastAsia" w:ascii="仿宋" w:hAnsi="仿宋" w:eastAsia="仿宋" w:cs="仿宋"/>
          <w:b/>
          <w:bCs/>
          <w:sz w:val="44"/>
          <w:szCs w:val="44"/>
        </w:rPr>
        <w:t>年度</w:t>
      </w:r>
      <w:r>
        <w:rPr>
          <w:rFonts w:ascii="仿宋" w:hAnsi="仿宋" w:cs="仿宋" w:eastAsia="仿宋"/>
          <w:b w:val="true"/>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淮阴工学院2023年度收入、支出预算总计81,967.26万元，与上年相比收、支预算总计各增加4.97万元，增长0.01%。</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（一）收入预算总计81,967.26万元。包括：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1．本年收入合计81,967.26万元。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（1）一般公共预算拨款收入38,967.26万元，与上年相比增加1,004.97万元，增长2.65%。主要原因是研究生招生人数增加。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（4）财政专户管理资金收入16,000万元，与上年预算数相同。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（6）事业单位经营收入9,000万元，与上年预算数相同。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（9）其他收入18,000万元，与上年相比减少1,000万元，减少5.26%。主要原因是疫情影响造成学校科研经费的减少。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（二）支出预算总计81,967.26万元。包括：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1．本年支出合计81,967.26万元。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（1）教育支出（类）支出65,722.2万元，主要用于学校教育教学、科研支出。与上年相比减少141.39万元，减少0.21%。主要原因是学校压缩了公用经费支出。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（2）社会保障和就业支出（类）支出4,933.35万元，主要用于基本养老保险和职业年金等。与上年相比增加131.26万元，增长2.73%。主要原因是人员增加。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（3）卫生健康支出（类）支出10万元，主要用于中医（民族医）药专项支出。与上年相比增加10万元（去年预算数为0万元，无法计算增减比率）。主要原因是学校增加江苏省中医药事业专项发展资金项目的研究。</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（4）住房保障支出（类）支出11,301.71万元，主要用于提租补贴、住房公积金。与上年相比增加5.1万元，增长0.05%。主要原因是人员增加，工资增长，住房公积金实行例行调整。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淮阴工学院2023年收入预算合计81,967.26万元，包括本年收入81,967.26万元，上年结转结余0万元。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本年一般公共预算收入38,967.26万元，占47.54%；</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本年财政专户管理资金16,000万元，占19.52%；</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本年事业单位经营收入9,000万元，占10.98%；</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本年其他收入18,000万元，占21.96%；</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淮阴工学院2023年支出预算合计81,967.26万元，其中：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基本支出58,490.66万元，占71.36%；</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项目支出23,476.6万元，占28.64%；</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淮阴工学院2023年度财政拨款收、支总预算38,967.26万元。与上年相比，财政拨款收、支总计各增加1,004.97万元，增长2.65%。主要原因是研究生招生人数增加、人员增加，工资增长，住房公积金实行例行调整。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淮阴工学院2023年财政拨款预算支出38,967.26万元，占本年支出合计的47.54%。与上年相比，财政拨款支出增加1,004.97万元，增长2.65%。主要原因是是人员增加，工资增长，住房公积金例行调整。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（一）教育支出（类）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普通教育（款）高等教育（项）支出33,047.04万元，与上年相比增加825.9万元，增长2.56%。主要原因是学校增加教学科研经费支出。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（二）社会保障和就业支出（类）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1.行政事业单位养老支出（款）机关事业单位基本养老保险缴费支出（项）支出3,288.9万元，与上年相比增加87.51万元，增长2.73%。主要原因是人员增加。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2.行政事业单位养老支出（款）机关事业单位职业年金缴费支出（项）支出1,644.45万元，与上年相比增加43.75万元，增长2.73%。主要原因是人员增加。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（三）卫生健康支出（类）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中医药（款）中医（民族医）药专项（项）支出10万元，与上年相比增加10万元（去年预算数为0万元，无法计算增减比率）。主要原因是学校增加江苏省中医药事业专项发展资金项目的研究。</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（四）住房保障支出（类）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住房改革支出（款）提租补贴（项）支出976.87万元，与上年相比增加37.81万元，增长4.03%。主要原因是人员增加，工资增长，住房公积金实行例行调整。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淮阴工学院2023年度财政拨款基本支出预算37,747.26万元，其中：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（一）人员经费28,225.61万元。主要包括：基本工资、津贴补贴、绩效工资、机关事业单位基本养老保险缴费、职业年金缴费、其他社会保障缴费、医疗费、离休费、退休费、助学金、奖励金。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（二）公用经费9,521.65万元。主要包括：办公费、印刷费、咨询费、水费、电费、邮电费、物业管理费、差旅费、维修（护）费、公务接待费、专用材料费、工会经费、福利费、其他商品和服务支出。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淮阴工学院2023年一般公共预算财政拨款支出预算38,967.26万元，与上年相比增加1,004.97万元，增长2.65%。主要原因是人员增加，工资增长，住房公积金实行例行调整。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淮阴工学院2023年度一般公共预算财政拨款基本支出预算37,747.26万元，其中：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（一）人员经费28,225.61万元。主要包括：基本工资、津贴补贴、绩效工资、机关事业单位基本养老保险缴费、职业年金缴费、其他社会保障缴费、医疗费、离休费、退休费、助学金、奖励金。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（二）公用经费9,521.65万元。主要包括：办公费、印刷费、咨询费、水费、电费、邮电费、物业管理费、差旅费、维修（护）费、公务接待费、专用材料费、工会经费、福利费、其他商品和服务支出。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淮阴工学院2023年度一般公共预算拨款安排的“三公”经费预算支出中，因公出国（境）费支出0万元，占“三公”经费的0%；公务用车购置及运行维护费支出0万元，占“三公”经费的0%；公务接待费支出119.5万元，占“三公”经费的100%。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2．公务用车购置及运行维护费预算支出0万元。其中：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3．公务接待费预算支出119.5万元，与上年预算数相同。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淮阴工学院2023年度一般公共预算拨款安排的会议费预算支出0万元，与上年预算数相同。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淮阴工学院2023年度一般公共预算拨款安排的培训费预算支出0万元，与上年预算数相同。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淮阴工学院2023年政府性基金支出预算支出0万元。与上年预算数相同。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淮阴工学院2023年国有资本经营预算支出0万元。与上年预算数相同。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2023年本单位一般公共预算机关运行经费预算支出0万元。与上年预算数相同。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2023年度政府采购支出预算总额396.6万元，其中：拟采购货物支出396.6万元、拟采购工程支出0万元、拟采购服务支出0万元。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本单位共有车辆12辆，其中，一般公务用车12辆、执法执勤用车0辆、特种专业技术用车0辆、业务用车0辆、其他用车0辆等。单价100万元（含）以上的设备14台（不含车辆）。</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2023年度，本单位整体支出纳入绩效目标管理，涉及财政性资金38,967.26万元；本单位共14个项目纳入绩效目标管理，涉及财政性资金合计1,220万元，占财政性资金(人员类和运转类中的公用经费项目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八、教育支出(类)普通教育(款)高等教育(项)</w:t>
      </w:r>
      <w:r>
        <w:rPr>
          <w:rFonts w:ascii="仿宋" w:hAnsi="仿宋" w:cs="仿宋" w:eastAsia="仿宋"/>
          <w:b w:val="true"/>
        </w:rPr>
        <w:t>：</w:t>
      </w:r>
      <w:r>
        <w:rPr>
          <w:rFonts w:hint="eastAsia" w:ascii="仿宋" w:hAnsi="仿宋" w:eastAsia="仿宋" w:cs="仿宋"/>
        </w:rPr>
        <w:t>反映各部门举办的普通本科（包括研究生）教育支出。政府各部门对社会组织等举办的普通本科高等院校（包括研究生）的资助，如捐赠、补贴等，也在本科目中反映。</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九、社会保障和就业支出(类)行政事业单位养老支出(款)机关事业单位基本养老保险缴费支出(项)</w:t>
      </w:r>
      <w:r>
        <w:rPr>
          <w:rFonts w:ascii="仿宋" w:hAnsi="仿宋" w:cs="仿宋" w:eastAsia="仿宋"/>
          <w:b w:val="true"/>
        </w:rPr>
        <w:t>：</w:t>
      </w:r>
      <w:r>
        <w:rPr>
          <w:rFonts w:hint="eastAsia" w:ascii="仿宋" w:hAnsi="仿宋" w:eastAsia="仿宋" w:cs="仿宋"/>
        </w:rPr>
        <w:t>反映机关事业单位实施养老保险制度由单位缴纳的基本养老保险费支出。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十、社会保障和就业支出(类)行政事业单位养老支出(款)机关事业单位职业年金缴费支出(项)</w:t>
      </w:r>
      <w:r>
        <w:rPr>
          <w:rFonts w:ascii="仿宋" w:hAnsi="仿宋" w:cs="仿宋" w:eastAsia="仿宋"/>
          <w:b w:val="true"/>
        </w:rPr>
        <w:t>：</w:t>
      </w:r>
      <w:r>
        <w:rPr>
          <w:rFonts w:hint="eastAsia" w:ascii="仿宋" w:hAnsi="仿宋" w:eastAsia="仿宋" w:cs="仿宋"/>
        </w:rPr>
        <w:t>反映机关事业单位实施养老保险制度由单位实际缴纳的职业年金支出。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十一、卫生健康支出(类)中医药(款)中医（民族医）药专项(项)</w:t>
      </w:r>
      <w:r>
        <w:rPr>
          <w:rFonts w:ascii="仿宋" w:hAnsi="仿宋" w:cs="仿宋" w:eastAsia="仿宋"/>
          <w:b w:val="true"/>
        </w:rPr>
        <w:t>：</w:t>
      </w:r>
      <w:r>
        <w:rPr>
          <w:rFonts w:hint="eastAsia" w:ascii="仿宋" w:hAnsi="仿宋" w:eastAsia="仿宋" w:cs="仿宋"/>
        </w:rPr>
        <w:t>反映中医（民族医）药方面的专项支出。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淮阴工学院</w:t>
    </w:r>
    <w:r>
      <w:t>2023</w:t>
    </w:r>
    <w:r>
      <w:t>年度</w:t>
    </w:r>
    <w:r>
      <w:t>单位</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4460AE"/>
    <w:rsid w:val="005F037B"/>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A7C48"/>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931509"/>
    <w:rsid w:val="08A333FC"/>
    <w:rsid w:val="08B16290"/>
    <w:rsid w:val="08BD1AAD"/>
    <w:rsid w:val="08D342E7"/>
    <w:rsid w:val="08E134F8"/>
    <w:rsid w:val="08FC0605"/>
    <w:rsid w:val="08FE52B0"/>
    <w:rsid w:val="090F5FB7"/>
    <w:rsid w:val="09165D85"/>
    <w:rsid w:val="092660BA"/>
    <w:rsid w:val="0932487E"/>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6747AF"/>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15F97"/>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405BCB"/>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1037A82"/>
    <w:rsid w:val="1106739D"/>
    <w:rsid w:val="11082369"/>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290F74"/>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61AB0"/>
    <w:rsid w:val="167F1A6B"/>
    <w:rsid w:val="16971C37"/>
    <w:rsid w:val="16BC7A59"/>
    <w:rsid w:val="16BE14E7"/>
    <w:rsid w:val="16BE34FA"/>
    <w:rsid w:val="16E22E32"/>
    <w:rsid w:val="16ED632E"/>
    <w:rsid w:val="170E72F7"/>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936F0"/>
    <w:rsid w:val="1D0E4D1B"/>
    <w:rsid w:val="1D0F64B4"/>
    <w:rsid w:val="1D103F06"/>
    <w:rsid w:val="1D201166"/>
    <w:rsid w:val="1D3214B5"/>
    <w:rsid w:val="1D383DB3"/>
    <w:rsid w:val="1D387361"/>
    <w:rsid w:val="1D387D1B"/>
    <w:rsid w:val="1D552DD9"/>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D2622D"/>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37CF"/>
    <w:rsid w:val="1F724421"/>
    <w:rsid w:val="1F8122F8"/>
    <w:rsid w:val="1F8B39C7"/>
    <w:rsid w:val="1F8C1569"/>
    <w:rsid w:val="1FA17CC2"/>
    <w:rsid w:val="1FB1012B"/>
    <w:rsid w:val="1FD5645B"/>
    <w:rsid w:val="1FD866E0"/>
    <w:rsid w:val="1FE16BA6"/>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650D4A"/>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2B2707"/>
    <w:rsid w:val="24361C71"/>
    <w:rsid w:val="2443382C"/>
    <w:rsid w:val="244706D0"/>
    <w:rsid w:val="244E4876"/>
    <w:rsid w:val="2455798C"/>
    <w:rsid w:val="246E4FE1"/>
    <w:rsid w:val="247771B1"/>
    <w:rsid w:val="24797436"/>
    <w:rsid w:val="24893698"/>
    <w:rsid w:val="248A0DA1"/>
    <w:rsid w:val="248B0DC9"/>
    <w:rsid w:val="24EF440E"/>
    <w:rsid w:val="25175618"/>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36C3A"/>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269B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660CEE"/>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75736"/>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9B06AC"/>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0C25"/>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EA0FD5"/>
    <w:rsid w:val="35F036ED"/>
    <w:rsid w:val="35F11C61"/>
    <w:rsid w:val="35F50D12"/>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A04C6E"/>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55B41"/>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4C3E35"/>
    <w:rsid w:val="3E535C24"/>
    <w:rsid w:val="3E570308"/>
    <w:rsid w:val="3E600BB4"/>
    <w:rsid w:val="3E8A2129"/>
    <w:rsid w:val="3E8C3990"/>
    <w:rsid w:val="3E917B3F"/>
    <w:rsid w:val="3EB37670"/>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2D2B6A"/>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23DA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42A3E"/>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5E4F5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52F0C"/>
    <w:rsid w:val="4E0911A0"/>
    <w:rsid w:val="4E0D72D8"/>
    <w:rsid w:val="4E1F24C4"/>
    <w:rsid w:val="4E2F0959"/>
    <w:rsid w:val="4E383ED6"/>
    <w:rsid w:val="4E5172B9"/>
    <w:rsid w:val="4E560D60"/>
    <w:rsid w:val="4E564593"/>
    <w:rsid w:val="4E5A2684"/>
    <w:rsid w:val="4E66521C"/>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0E4A13"/>
    <w:rsid w:val="4F1E4B12"/>
    <w:rsid w:val="4F301FB1"/>
    <w:rsid w:val="4F3A2B02"/>
    <w:rsid w:val="4F4F7329"/>
    <w:rsid w:val="4F5260B5"/>
    <w:rsid w:val="4F560168"/>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21CB3"/>
    <w:rsid w:val="50E74C38"/>
    <w:rsid w:val="50E76F7B"/>
    <w:rsid w:val="50EB303A"/>
    <w:rsid w:val="51025571"/>
    <w:rsid w:val="510819A0"/>
    <w:rsid w:val="510C31D4"/>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5837C3"/>
    <w:rsid w:val="5371534A"/>
    <w:rsid w:val="53720C63"/>
    <w:rsid w:val="53760DD8"/>
    <w:rsid w:val="537700D3"/>
    <w:rsid w:val="53811681"/>
    <w:rsid w:val="538A520F"/>
    <w:rsid w:val="538C6CFB"/>
    <w:rsid w:val="53933E3F"/>
    <w:rsid w:val="53A45110"/>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A48F8"/>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D9"/>
    <w:rsid w:val="56CF2CF8"/>
    <w:rsid w:val="56D50BC3"/>
    <w:rsid w:val="56E34EAC"/>
    <w:rsid w:val="570203D1"/>
    <w:rsid w:val="571159E3"/>
    <w:rsid w:val="571D3ABE"/>
    <w:rsid w:val="571F6B78"/>
    <w:rsid w:val="57477BC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D261A6"/>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564CD"/>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30A1C"/>
    <w:rsid w:val="5DAB4981"/>
    <w:rsid w:val="5DAF2ED6"/>
    <w:rsid w:val="5DCD5EDE"/>
    <w:rsid w:val="5DDD01B0"/>
    <w:rsid w:val="5DE31BF8"/>
    <w:rsid w:val="5DEE4FE1"/>
    <w:rsid w:val="5DEE7E4B"/>
    <w:rsid w:val="5DF434DB"/>
    <w:rsid w:val="5E040F9B"/>
    <w:rsid w:val="5E163DAD"/>
    <w:rsid w:val="5E18199F"/>
    <w:rsid w:val="5E276BBA"/>
    <w:rsid w:val="5E4A3124"/>
    <w:rsid w:val="5E4A34BA"/>
    <w:rsid w:val="5E525F9E"/>
    <w:rsid w:val="5E555E36"/>
    <w:rsid w:val="5E572B7B"/>
    <w:rsid w:val="5E715DE0"/>
    <w:rsid w:val="5E817F26"/>
    <w:rsid w:val="5E993BCD"/>
    <w:rsid w:val="5EA248D0"/>
    <w:rsid w:val="5EC875D4"/>
    <w:rsid w:val="5ED929BD"/>
    <w:rsid w:val="5EDD61AF"/>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B4C28"/>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3FA6EBC"/>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CD22CB"/>
    <w:rsid w:val="64D17A33"/>
    <w:rsid w:val="64DB0DE6"/>
    <w:rsid w:val="65192F42"/>
    <w:rsid w:val="651C413F"/>
    <w:rsid w:val="651F176C"/>
    <w:rsid w:val="652354FE"/>
    <w:rsid w:val="65243799"/>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A57E71"/>
    <w:rsid w:val="66A76320"/>
    <w:rsid w:val="66BD4460"/>
    <w:rsid w:val="66BD4681"/>
    <w:rsid w:val="66D37DBF"/>
    <w:rsid w:val="66D47A94"/>
    <w:rsid w:val="66D82ABA"/>
    <w:rsid w:val="66E4759D"/>
    <w:rsid w:val="66E75B92"/>
    <w:rsid w:val="67080774"/>
    <w:rsid w:val="67126F49"/>
    <w:rsid w:val="67195D19"/>
    <w:rsid w:val="672361E3"/>
    <w:rsid w:val="673212A8"/>
    <w:rsid w:val="67485617"/>
    <w:rsid w:val="674B4F4A"/>
    <w:rsid w:val="67586F6C"/>
    <w:rsid w:val="67625F8A"/>
    <w:rsid w:val="676A3DA6"/>
    <w:rsid w:val="67773A51"/>
    <w:rsid w:val="67835FB2"/>
    <w:rsid w:val="679805D8"/>
    <w:rsid w:val="67A46064"/>
    <w:rsid w:val="67A46EF4"/>
    <w:rsid w:val="67B16006"/>
    <w:rsid w:val="67BA07B7"/>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017C6D"/>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95A80"/>
    <w:rsid w:val="6F7E2770"/>
    <w:rsid w:val="6F8776A7"/>
    <w:rsid w:val="6F957D21"/>
    <w:rsid w:val="6F9A1B5B"/>
    <w:rsid w:val="6FA57C2A"/>
    <w:rsid w:val="6FC22E70"/>
    <w:rsid w:val="6FD175F7"/>
    <w:rsid w:val="6FD95378"/>
    <w:rsid w:val="6FF47B92"/>
    <w:rsid w:val="6FFD1488"/>
    <w:rsid w:val="70027824"/>
    <w:rsid w:val="700B44C9"/>
    <w:rsid w:val="70173431"/>
    <w:rsid w:val="703C1CAA"/>
    <w:rsid w:val="703E1108"/>
    <w:rsid w:val="70460ECD"/>
    <w:rsid w:val="704B7EBD"/>
    <w:rsid w:val="7051053C"/>
    <w:rsid w:val="707F7FC1"/>
    <w:rsid w:val="70830694"/>
    <w:rsid w:val="7092075C"/>
    <w:rsid w:val="70A16710"/>
    <w:rsid w:val="70AF49AD"/>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56131D"/>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0E161B"/>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306EF8"/>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83576"/>
    <w:rsid w:val="7D9B3D45"/>
    <w:rsid w:val="7D9C553A"/>
    <w:rsid w:val="7DBB346B"/>
    <w:rsid w:val="7DD0508B"/>
    <w:rsid w:val="7DE4119D"/>
    <w:rsid w:val="7DEE5B58"/>
    <w:rsid w:val="7DEF4E30"/>
    <w:rsid w:val="7E0B1390"/>
    <w:rsid w:val="7E2B13AE"/>
    <w:rsid w:val="7E676A56"/>
    <w:rsid w:val="7E690FF4"/>
    <w:rsid w:val="7E947A7E"/>
    <w:rsid w:val="7EA36676"/>
    <w:rsid w:val="7ED03245"/>
    <w:rsid w:val="7ED25E9B"/>
    <w:rsid w:val="7ED37D6E"/>
    <w:rsid w:val="7F0A2251"/>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1913</Words>
  <Characters>6541</Characters>
  <Paragraphs>501</Paragraphs>
  <TotalTime>0</TotalTime>
  <ScaleCrop>false</ScaleCrop>
  <LinksUpToDate>false</LinksUpToDate>
  <CharactersWithSpaces>6558</CharactersWithSpaces>
  <Application>WPS Office_11.1.0.12763_F1E327BC-269C-435d-A152-05C5408002CA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XC</cp:lastModifiedBy>
  <dcterms:modified xsi:type="dcterms:W3CDTF">2023-01-07T05:20:42Z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2052-11.1.0.12763</vt:lpwstr>
  </property>
  <property fmtid="{D5CDD505-2E9C-101B-9397-08002B2CF9AE}" pid="6" name="LastSaved">
    <vt:filetime>2021-04-15T00:00:00Z</vt:filetime>
  </property>
</Properties>
</file>