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AE2073">
        <w:trPr>
          <w:trHeight w:val="3592"/>
        </w:trPr>
        <w:tc>
          <w:tcPr>
            <w:tcW w:w="10402" w:type="dxa"/>
            <w:tcBorders>
              <w:top w:val="nil"/>
              <w:left w:val="nil"/>
              <w:bottom w:val="nil"/>
              <w:right w:val="nil"/>
            </w:tcBorders>
          </w:tcPr>
          <w:p w:rsidR="00AE2073" w:rsidRDefault="00AE2073">
            <w:pPr>
              <w:pStyle w:val="a4"/>
              <w:spacing w:line="360" w:lineRule="auto"/>
              <w:rPr>
                <w:rFonts w:ascii="仿宋" w:eastAsia="仿宋" w:hAnsi="仿宋" w:cs="仿宋"/>
                <w:b/>
                <w:bCs/>
                <w:color w:val="FF0000"/>
                <w:sz w:val="22"/>
                <w:szCs w:val="22"/>
              </w:rPr>
            </w:pPr>
          </w:p>
        </w:tc>
      </w:tr>
      <w:tr w:rsidR="00AE2073">
        <w:trPr>
          <w:trHeight w:val="4945"/>
        </w:trPr>
        <w:tc>
          <w:tcPr>
            <w:tcW w:w="10402" w:type="dxa"/>
            <w:tcBorders>
              <w:top w:val="nil"/>
              <w:left w:val="nil"/>
              <w:bottom w:val="nil"/>
              <w:right w:val="nil"/>
            </w:tcBorders>
          </w:tcPr>
          <w:p w:rsidR="00AE2073" w:rsidRDefault="00437EC7">
            <w:pPr>
              <w:ind w:rightChars="129" w:right="284"/>
              <w:jc w:val="center"/>
              <w:rPr>
                <w:rFonts w:ascii="仿宋" w:eastAsia="仿宋" w:hAnsi="仿宋" w:cs="仿宋"/>
                <w:b/>
                <w:bCs/>
                <w:color w:val="FF0000"/>
              </w:rPr>
            </w:pPr>
            <w:r>
              <w:rPr>
                <w:rFonts w:ascii="宋体" w:eastAsia="宋体" w:hAnsi="宋体" w:cs="宋体"/>
                <w:b/>
                <w:sz w:val="52"/>
              </w:rPr>
              <w:t>2021</w:t>
            </w:r>
            <w:r>
              <w:rPr>
                <w:rFonts w:ascii="宋体" w:eastAsia="宋体" w:hAnsi="宋体" w:cs="宋体"/>
                <w:b/>
                <w:sz w:val="52"/>
              </w:rPr>
              <w:t>年度淮阴工学院单位决算公开</w:t>
            </w:r>
          </w:p>
        </w:tc>
      </w:tr>
    </w:tbl>
    <w:p w:rsidR="00AE2073" w:rsidRDefault="00AE2073">
      <w:pPr>
        <w:ind w:rightChars="129" w:right="284"/>
        <w:jc w:val="both"/>
        <w:rPr>
          <w:rFonts w:ascii="宋体" w:eastAsia="宋体" w:hAnsi="宋体" w:cs="宋体"/>
          <w:b/>
          <w:bCs/>
          <w:sz w:val="52"/>
          <w:szCs w:val="52"/>
        </w:rPr>
        <w:sectPr w:rsidR="00AE2073">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p w:rsidR="00AE2073" w:rsidRDefault="00AE2073">
      <w:pPr>
        <w:pStyle w:val="a4"/>
        <w:spacing w:before="4"/>
        <w:rPr>
          <w:rFonts w:ascii="华文仿宋" w:eastAsia="华文仿宋" w:hAnsi="华文仿宋" w:cs="仿宋"/>
          <w:sz w:val="10"/>
        </w:rPr>
      </w:pPr>
    </w:p>
    <w:p w:rsidR="00AE2073" w:rsidRDefault="00437EC7">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AE2073" w:rsidRDefault="00AE2073">
      <w:pPr>
        <w:pStyle w:val="a4"/>
        <w:spacing w:before="7"/>
        <w:rPr>
          <w:rFonts w:ascii="仿宋" w:eastAsia="仿宋" w:hAnsi="仿宋" w:cs="仿宋"/>
          <w:sz w:val="27"/>
        </w:rPr>
      </w:pPr>
    </w:p>
    <w:p w:rsidR="00AE2073" w:rsidRDefault="00437EC7">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AE2073" w:rsidRDefault="00437EC7">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AE2073" w:rsidRDefault="00437EC7">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AE2073" w:rsidRDefault="00437EC7">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2021</w:t>
      </w:r>
      <w:r>
        <w:rPr>
          <w:rFonts w:ascii="仿宋" w:eastAsia="仿宋" w:hAnsi="仿宋" w:cs="仿宋" w:hint="eastAsia"/>
        </w:rPr>
        <w:t>年度主要工作完成情况</w:t>
      </w:r>
    </w:p>
    <w:p w:rsidR="00AE2073" w:rsidRDefault="00437EC7">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2021</w:t>
      </w:r>
      <w:r>
        <w:rPr>
          <w:rFonts w:ascii="黑体" w:eastAsia="黑体" w:hAnsi="黑体" w:cs="黑体" w:hint="eastAsia"/>
          <w:lang w:val="en-US"/>
        </w:rPr>
        <w:t>年度</w:t>
      </w:r>
      <w:r>
        <w:rPr>
          <w:rFonts w:ascii="黑体" w:eastAsia="黑体" w:hAnsi="黑体" w:cs="黑体"/>
        </w:rPr>
        <w:t>单位决算表</w:t>
      </w:r>
    </w:p>
    <w:p w:rsidR="00AE2073" w:rsidRDefault="00437EC7">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AE2073" w:rsidRDefault="00437EC7">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AE2073" w:rsidRDefault="00437EC7">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AE2073" w:rsidRDefault="00437EC7">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AE2073" w:rsidRDefault="00437EC7">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AE2073" w:rsidRDefault="00437EC7">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r>
        <w:rPr>
          <w:rFonts w:ascii="仿宋" w:eastAsia="仿宋" w:hAnsi="仿宋" w:cs="仿宋" w:hint="eastAsia"/>
        </w:rPr>
        <w:t>七、一般公共预算支出决算表（功能科目）</w:t>
      </w:r>
    </w:p>
    <w:p w:rsidR="00AE2073" w:rsidRDefault="00437EC7">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AE2073" w:rsidRDefault="00437EC7">
      <w:pPr>
        <w:pStyle w:val="a4"/>
        <w:spacing w:line="360"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九、一般公共预算“三公”经费、会议费、培训费支出决算表</w:t>
      </w:r>
    </w:p>
    <w:p w:rsidR="00AE2073" w:rsidRDefault="00437EC7">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AE2073" w:rsidRDefault="00437EC7">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AE2073" w:rsidRDefault="00437EC7">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、一般公共预算机关运行经费支出决算表</w:t>
      </w:r>
    </w:p>
    <w:p w:rsidR="00AE2073" w:rsidRDefault="00437EC7">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AE2073" w:rsidRDefault="00437EC7">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2021</w:t>
      </w:r>
      <w:r>
        <w:rPr>
          <w:rFonts w:ascii="黑体" w:eastAsia="黑体" w:hAnsi="黑体" w:cs="黑体" w:hint="eastAsia"/>
          <w:lang w:val="en-US"/>
        </w:rPr>
        <w:t>年度</w:t>
      </w:r>
      <w:r>
        <w:rPr>
          <w:rFonts w:ascii="黑体" w:eastAsia="黑体" w:hAnsi="黑体" w:cs="黑体"/>
        </w:rPr>
        <w:t>单位决算情况说明</w:t>
      </w:r>
    </w:p>
    <w:p w:rsidR="00AE2073" w:rsidRDefault="00437EC7">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AE2073" w:rsidRDefault="00AE2073">
      <w:pPr>
        <w:pStyle w:val="a4"/>
        <w:spacing w:line="235" w:lineRule="auto"/>
        <w:ind w:leftChars="300" w:left="669" w:right="2414" w:hanging="9"/>
        <w:jc w:val="both"/>
        <w:rPr>
          <w:rFonts w:ascii="仿宋" w:eastAsia="仿宋" w:hAnsi="仿宋" w:cs="仿宋"/>
        </w:rPr>
        <w:sectPr w:rsidR="00AE2073">
          <w:footerReference w:type="default" r:id="rId13"/>
          <w:pgSz w:w="11906" w:h="16838"/>
          <w:pgMar w:top="1580" w:right="700" w:bottom="770" w:left="1020" w:header="283" w:footer="280" w:gutter="0"/>
          <w:pgNumType w:fmt="numberInDash" w:start="1"/>
          <w:cols w:space="720"/>
          <w:formProt w:val="0"/>
          <w:docGrid w:linePitch="100"/>
        </w:sectPr>
      </w:pPr>
    </w:p>
    <w:p w:rsidR="00AE2073" w:rsidRDefault="00AE2073">
      <w:pPr>
        <w:pStyle w:val="a4"/>
        <w:spacing w:before="1"/>
        <w:rPr>
          <w:rFonts w:ascii="华文仿宋" w:eastAsia="华文仿宋" w:hAnsi="华文仿宋" w:cs="仿宋"/>
          <w:sz w:val="14"/>
        </w:rPr>
      </w:pPr>
    </w:p>
    <w:p w:rsidR="00AE2073" w:rsidRDefault="00437EC7">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AE2073" w:rsidRDefault="00AE2073">
      <w:pPr>
        <w:ind w:rightChars="229" w:right="504"/>
        <w:jc w:val="both"/>
      </w:pPr>
    </w:p>
    <w:p w:rsidR="00AE2073" w:rsidRDefault="00437EC7">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学科专业一体化和学科专业内涵建设职能，通过推进学科建设和品牌专业建设工程加快学科专业一体化建设，加快凝练学科专业特色。</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科学研究职能。通过获批国家基金项目，省级项目和发表高水平论文等，认真落实国家有关科技创新政策和江苏</w:t>
      </w:r>
      <w:r>
        <w:rPr>
          <w:rFonts w:ascii="仿宋" w:eastAsia="仿宋" w:hAnsi="仿宋" w:cs="仿宋"/>
        </w:rPr>
        <w:t>“</w:t>
      </w:r>
      <w:r>
        <w:rPr>
          <w:rFonts w:ascii="仿宋" w:eastAsia="仿宋" w:hAnsi="仿宋" w:cs="仿宋"/>
        </w:rPr>
        <w:t>科技改革</w:t>
      </w:r>
      <w:r>
        <w:rPr>
          <w:rFonts w:ascii="仿宋" w:eastAsia="仿宋" w:hAnsi="仿宋" w:cs="仿宋"/>
        </w:rPr>
        <w:t>30</w:t>
      </w:r>
      <w:r>
        <w:rPr>
          <w:rFonts w:ascii="仿宋" w:eastAsia="仿宋" w:hAnsi="仿宋" w:cs="仿宋"/>
        </w:rPr>
        <w:t>条</w:t>
      </w:r>
      <w:r>
        <w:rPr>
          <w:rFonts w:ascii="仿宋" w:eastAsia="仿宋" w:hAnsi="仿宋" w:cs="仿宋"/>
        </w:rPr>
        <w:t>”</w:t>
      </w:r>
      <w:r>
        <w:rPr>
          <w:rFonts w:ascii="仿宋" w:eastAsia="仿宋" w:hAnsi="仿宋" w:cs="仿宋"/>
        </w:rPr>
        <w:t>，激发科技创新活力，并提升科技创新贡献度，为地方科技发展做贡献。</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不断优化师资队伍建设质态，推动师德师风建设常态化，加强师资队伍建设，进一步完善青年教师全程培养体系，加强人才工程项目建设，加大培养选拔力度，促进优秀教师脱颖而出。</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承担本科生和研究生培养职能。推进应用型人才培养模式创新，优化实践教学体系，完善实践教学各环节质量标准，深化</w:t>
      </w:r>
      <w:r>
        <w:rPr>
          <w:rFonts w:ascii="仿宋" w:eastAsia="仿宋" w:hAnsi="仿宋" w:cs="仿宋"/>
        </w:rPr>
        <w:t>“</w:t>
      </w:r>
      <w:r>
        <w:rPr>
          <w:rFonts w:ascii="仿宋" w:eastAsia="仿宋" w:hAnsi="仿宋" w:cs="仿宋"/>
        </w:rPr>
        <w:t>特需项目</w:t>
      </w:r>
      <w:r>
        <w:rPr>
          <w:rFonts w:ascii="仿宋" w:eastAsia="仿宋" w:hAnsi="仿宋" w:cs="仿宋"/>
        </w:rPr>
        <w:t>”</w:t>
      </w:r>
      <w:r>
        <w:rPr>
          <w:rFonts w:ascii="仿宋" w:eastAsia="仿宋" w:hAnsi="仿宋" w:cs="仿宋"/>
        </w:rPr>
        <w:t>专业硕士培养综合改革，提高研究生教育质量，加强研究生培养过程管理，优化研究生课程体系，做好各培养环节的督导和质量监控工作，提升研究生科研参与率和贡献率。</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国际交流与合作职能。推进境外合作，全面深化国际交流与合作。深化实</w:t>
      </w:r>
      <w:r>
        <w:rPr>
          <w:rFonts w:ascii="仿宋" w:eastAsia="仿宋" w:hAnsi="仿宋" w:cs="仿宋"/>
        </w:rPr>
        <w:t>施</w:t>
      </w:r>
      <w:r>
        <w:rPr>
          <w:rFonts w:ascii="仿宋" w:eastAsia="仿宋" w:hAnsi="仿宋" w:cs="仿宋"/>
        </w:rPr>
        <w:t>“</w:t>
      </w:r>
      <w:r>
        <w:rPr>
          <w:rFonts w:ascii="仿宋" w:eastAsia="仿宋" w:hAnsi="仿宋" w:cs="仿宋"/>
        </w:rPr>
        <w:t>一流境外合作</w:t>
      </w:r>
      <w:r>
        <w:rPr>
          <w:rFonts w:ascii="仿宋" w:eastAsia="仿宋" w:hAnsi="仿宋" w:cs="仿宋"/>
        </w:rPr>
        <w:t>”</w:t>
      </w:r>
      <w:r>
        <w:rPr>
          <w:rFonts w:ascii="仿宋" w:eastAsia="仿宋" w:hAnsi="仿宋" w:cs="仿宋"/>
        </w:rPr>
        <w:t>计划，加强与境外高校的交流，认真落实好</w:t>
      </w:r>
      <w:r>
        <w:rPr>
          <w:rFonts w:ascii="仿宋" w:eastAsia="仿宋" w:hAnsi="仿宋" w:cs="仿宋"/>
        </w:rPr>
        <w:t>“</w:t>
      </w:r>
      <w:r>
        <w:rPr>
          <w:rFonts w:ascii="仿宋" w:eastAsia="仿宋" w:hAnsi="仿宋" w:cs="仿宋"/>
        </w:rPr>
        <w:t>海外访学计划</w:t>
      </w:r>
      <w:r>
        <w:rPr>
          <w:rFonts w:ascii="仿宋" w:eastAsia="仿宋" w:hAnsi="仿宋" w:cs="仿宋"/>
        </w:rPr>
        <w:t>”</w:t>
      </w:r>
      <w:r>
        <w:rPr>
          <w:rFonts w:ascii="仿宋" w:eastAsia="仿宋" w:hAnsi="仿宋" w:cs="仿宋"/>
        </w:rPr>
        <w:t>管理服务工作，加强出入境工作的管理与服务，为学校师生境外研修交流、拓宽国际化视野提供有利条件。推进中欧运河文化交流研究院成立，加强国际学术</w:t>
      </w:r>
      <w:r>
        <w:rPr>
          <w:rFonts w:ascii="仿宋" w:eastAsia="仿宋" w:hAnsi="仿宋" w:cs="仿宋"/>
        </w:rPr>
        <w:lastRenderedPageBreak/>
        <w:t>交流与研讨，不断提升运河文化及其研究在国际上的影响力。推进</w:t>
      </w:r>
      <w:r>
        <w:rPr>
          <w:rFonts w:ascii="仿宋" w:eastAsia="仿宋" w:hAnsi="仿宋" w:cs="仿宋"/>
        </w:rPr>
        <w:t>“</w:t>
      </w:r>
      <w:r>
        <w:rPr>
          <w:rFonts w:ascii="仿宋" w:eastAsia="仿宋" w:hAnsi="仿宋" w:cs="仿宋"/>
        </w:rPr>
        <w:t>留学淮工</w:t>
      </w:r>
      <w:r>
        <w:rPr>
          <w:rFonts w:ascii="仿宋" w:eastAsia="仿宋" w:hAnsi="仿宋" w:cs="仿宋"/>
        </w:rPr>
        <w:t>”</w:t>
      </w:r>
      <w:r>
        <w:rPr>
          <w:rFonts w:ascii="仿宋" w:eastAsia="仿宋" w:hAnsi="仿宋" w:cs="仿宋"/>
        </w:rPr>
        <w:t>文化品牌建设，加强淮台两岸交流合作。</w:t>
      </w:r>
    </w:p>
    <w:p w:rsidR="00AE2073" w:rsidRDefault="00437EC7">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二、</w:t>
      </w:r>
      <w:r>
        <w:rPr>
          <w:rFonts w:ascii="黑体" w:eastAsia="黑体" w:hAnsi="黑体" w:cs="黑体"/>
        </w:rPr>
        <w:t>单位</w:t>
      </w:r>
      <w:r>
        <w:rPr>
          <w:rFonts w:ascii="黑体" w:eastAsia="黑体" w:hAnsi="黑体" w:cs="黑体" w:hint="eastAsia"/>
        </w:rPr>
        <w:t>机构设置及决算单位构成情况</w:t>
      </w:r>
    </w:p>
    <w:p w:rsidR="00AE2073" w:rsidRDefault="00437EC7">
      <w:pPr>
        <w:pStyle w:val="a4"/>
        <w:spacing w:line="360" w:lineRule="auto"/>
        <w:ind w:leftChars="200" w:left="440" w:rightChars="229" w:right="504" w:firstLine="658"/>
        <w:jc w:val="both"/>
        <w:rPr>
          <w:rFonts w:ascii="仿宋" w:eastAsia="仿宋" w:hAnsi="仿宋" w:cs="仿宋"/>
        </w:rPr>
      </w:pPr>
      <w:bookmarkStart w:id="0" w:name="_GoBack"/>
      <w:bookmarkEnd w:id="0"/>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本单位内设机构包括党政办公室、发展规划办公室，党委组织部、党委统战部，党委宣传部，纪委机关，机关党委，教务处，教学质量监控与评估处，科学技术</w:t>
      </w:r>
      <w:r>
        <w:rPr>
          <w:rFonts w:ascii="仿宋" w:eastAsia="仿宋" w:hAnsi="仿宋" w:cs="仿宋"/>
        </w:rPr>
        <w:t>处、发展合作处、技术转移中心，社会科学处、苏北发展研究院，党委研究生工作部、研究生处、学科建设办公室，党委教师工作部、人事处，计划财务处，党委学生工作部、学生工作处、人民武装部，招生就业处，成人教育处、继续教育学院，国际合作交流处、港澳台事务办公室、国际教育学院，国有资产与实验室管理处，后勤党委，后勤管理处，基建处，党委保卫部、保卫处，审计处，招投标办公室，信息化建设与管理处、信息化技术中心，离退休党工委、离退休工作处，萧湖校区管理委员会、大学生创新创业基地管理委员会，工会，团委，高教所、学报编辑部，图书馆</w:t>
      </w:r>
      <w:r>
        <w:rPr>
          <w:rFonts w:ascii="仿宋" w:eastAsia="仿宋" w:hAnsi="仿宋" w:cs="仿宋"/>
        </w:rPr>
        <w:t>党总支、图书馆，饮食服务总公司，资产经营公司</w:t>
      </w:r>
      <w:r>
        <w:rPr>
          <w:rFonts w:ascii="仿宋" w:eastAsia="仿宋" w:hAnsi="仿宋" w:cs="仿宋"/>
        </w:rPr>
        <w:t>;</w:t>
      </w:r>
      <w:r>
        <w:rPr>
          <w:rFonts w:ascii="仿宋" w:eastAsia="仿宋" w:hAnsi="仿宋" w:cs="仿宋"/>
        </w:rPr>
        <w:t>机械与材料工程学院，计算机与软件工程学院，生命科学与食品工程学院，商学院，外国语学院，马克思主义学院，国际教育学院，自动化学院，建筑工程学院，交通工程学院，数理学院，设计艺术学院，体育教学部，继续教育学院，电子信息工程学院，化学工程学院，管理工程学院，人文学院，应用技术学院，创新创业学院。本单位无下属单位。本单位无下属单位。</w:t>
      </w:r>
    </w:p>
    <w:p w:rsidR="00AE2073" w:rsidRDefault="00437EC7">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2021</w:t>
      </w:r>
      <w:r>
        <w:rPr>
          <w:rFonts w:ascii="黑体" w:eastAsia="黑体" w:hAnsi="黑体" w:cs="黑体" w:hint="eastAsia"/>
        </w:rPr>
        <w:t>年度主要工作完成情况</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2021</w:t>
      </w:r>
      <w:r>
        <w:rPr>
          <w:rFonts w:ascii="仿宋" w:eastAsia="仿宋" w:hAnsi="仿宋" w:cs="仿宋"/>
        </w:rPr>
        <w:t>年，学校坚持以习近平新时代中国特色社会主义思想为指导，全面落实省委省政府决策部署，以立德树人为根</w:t>
      </w:r>
      <w:r>
        <w:rPr>
          <w:rFonts w:ascii="仿宋" w:eastAsia="仿宋" w:hAnsi="仿宋" w:cs="仿宋"/>
        </w:rPr>
        <w:t>本任务，聚焦获批硕士单位、推进大学建设，在全体师生的共同努力下，学校各项事业呈现蓬勃发展的良好态势。</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一、加强科学谋划，积极推动构建发展新格局</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高质量做好事业发展规划。结合学校事业发展实际，认真做好学校</w:t>
      </w:r>
      <w:r>
        <w:rPr>
          <w:rFonts w:ascii="仿宋" w:eastAsia="仿宋" w:hAnsi="仿宋" w:cs="仿宋"/>
        </w:rPr>
        <w:t>“</w:t>
      </w:r>
      <w:r>
        <w:rPr>
          <w:rFonts w:ascii="仿宋" w:eastAsia="仿宋" w:hAnsi="仿宋" w:cs="仿宋"/>
        </w:rPr>
        <w:t>十四五</w:t>
      </w:r>
      <w:r>
        <w:rPr>
          <w:rFonts w:ascii="仿宋" w:eastAsia="仿宋" w:hAnsi="仿宋" w:cs="仿宋"/>
        </w:rPr>
        <w:t>”</w:t>
      </w:r>
      <w:r>
        <w:rPr>
          <w:rFonts w:ascii="仿宋" w:eastAsia="仿宋" w:hAnsi="仿宋" w:cs="仿宋"/>
        </w:rPr>
        <w:t>事业发展规划和</w:t>
      </w:r>
      <w:r>
        <w:rPr>
          <w:rFonts w:ascii="仿宋" w:eastAsia="仿宋" w:hAnsi="仿宋" w:cs="仿宋"/>
        </w:rPr>
        <w:t>10</w:t>
      </w:r>
      <w:r>
        <w:rPr>
          <w:rFonts w:ascii="仿宋" w:eastAsia="仿宋" w:hAnsi="仿宋" w:cs="仿宋"/>
        </w:rPr>
        <w:t>个专项规划研究编制实施工作，形成</w:t>
      </w:r>
      <w:r>
        <w:rPr>
          <w:rFonts w:ascii="仿宋" w:eastAsia="仿宋" w:hAnsi="仿宋" w:cs="仿宋"/>
        </w:rPr>
        <w:t>“1+10”</w:t>
      </w:r>
      <w:r>
        <w:rPr>
          <w:rFonts w:ascii="仿宋" w:eastAsia="仿宋" w:hAnsi="仿宋" w:cs="仿宋"/>
        </w:rPr>
        <w:t>高水平规划体系。全力推进淮安大学创建。成立淮安大学创建工作领导小组，进一步明确进度安排、工作举措和责任分工。对照大学设置指标要求，大力加强内涵建设。</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二、坚持龙头带动，学科和研究生工作取得新突破</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学校以优异成绩被国务院学位委员会批准为硕士</w:t>
      </w:r>
      <w:r>
        <w:rPr>
          <w:rFonts w:ascii="仿宋" w:eastAsia="仿宋" w:hAnsi="仿宋" w:cs="仿宋"/>
        </w:rPr>
        <w:t>学位授予单位，同时获批材料与化工、交通运输、农业</w:t>
      </w:r>
      <w:r>
        <w:rPr>
          <w:rFonts w:ascii="仿宋" w:eastAsia="仿宋" w:hAnsi="仿宋" w:cs="仿宋"/>
        </w:rPr>
        <w:t>3</w:t>
      </w:r>
      <w:r>
        <w:rPr>
          <w:rFonts w:ascii="仿宋" w:eastAsia="仿宋" w:hAnsi="仿宋" w:cs="仿宋"/>
        </w:rPr>
        <w:t>个硕士专业学位授权点。持续推进</w:t>
      </w:r>
      <w:r>
        <w:rPr>
          <w:rFonts w:ascii="仿宋" w:eastAsia="仿宋" w:hAnsi="仿宋" w:cs="仿宋"/>
        </w:rPr>
        <w:t>“246X”</w:t>
      </w:r>
      <w:r>
        <w:rPr>
          <w:rFonts w:ascii="仿宋" w:eastAsia="仿宋" w:hAnsi="仿宋" w:cs="仿宋"/>
        </w:rPr>
        <w:t>一流学科建设，工程学学科进入</w:t>
      </w:r>
      <w:r>
        <w:rPr>
          <w:rFonts w:ascii="仿宋" w:eastAsia="仿宋" w:hAnsi="仿宋" w:cs="仿宋"/>
        </w:rPr>
        <w:t>ESI</w:t>
      </w:r>
      <w:r>
        <w:rPr>
          <w:rFonts w:ascii="仿宋" w:eastAsia="仿宋" w:hAnsi="仿宋" w:cs="仿宋"/>
        </w:rPr>
        <w:t>全球排名前</w:t>
      </w:r>
      <w:r>
        <w:rPr>
          <w:rFonts w:ascii="仿宋" w:eastAsia="仿宋" w:hAnsi="仿宋" w:cs="仿宋"/>
        </w:rPr>
        <w:t>1%</w:t>
      </w:r>
      <w:r>
        <w:rPr>
          <w:rFonts w:ascii="仿宋" w:eastAsia="仿宋" w:hAnsi="仿宋" w:cs="仿宋"/>
        </w:rPr>
        <w:t>行列。</w:t>
      </w:r>
      <w:r>
        <w:rPr>
          <w:rFonts w:ascii="仿宋" w:eastAsia="仿宋" w:hAnsi="仿宋" w:cs="仿宋"/>
        </w:rPr>
        <w:t>5</w:t>
      </w:r>
      <w:r>
        <w:rPr>
          <w:rFonts w:ascii="仿宋" w:eastAsia="仿宋" w:hAnsi="仿宋" w:cs="仿宋"/>
        </w:rPr>
        <w:t>个</w:t>
      </w:r>
      <w:r>
        <w:rPr>
          <w:rFonts w:ascii="仿宋" w:eastAsia="仿宋" w:hAnsi="仿宋" w:cs="仿宋"/>
        </w:rPr>
        <w:t>“</w:t>
      </w:r>
      <w:r>
        <w:rPr>
          <w:rFonts w:ascii="仿宋" w:eastAsia="仿宋" w:hAnsi="仿宋" w:cs="仿宋"/>
        </w:rPr>
        <w:t>十三五</w:t>
      </w:r>
      <w:r>
        <w:rPr>
          <w:rFonts w:ascii="仿宋" w:eastAsia="仿宋" w:hAnsi="仿宋" w:cs="仿宋"/>
        </w:rPr>
        <w:t>”</w:t>
      </w:r>
      <w:r>
        <w:rPr>
          <w:rFonts w:ascii="仿宋" w:eastAsia="仿宋" w:hAnsi="仿宋" w:cs="仿宋"/>
        </w:rPr>
        <w:t>省重点学科顺利通过终期验收，</w:t>
      </w:r>
      <w:r>
        <w:rPr>
          <w:rFonts w:ascii="仿宋" w:eastAsia="仿宋" w:hAnsi="仿宋" w:cs="仿宋"/>
        </w:rPr>
        <w:t>6</w:t>
      </w:r>
      <w:r>
        <w:rPr>
          <w:rFonts w:ascii="仿宋" w:eastAsia="仿宋" w:hAnsi="仿宋" w:cs="仿宋"/>
        </w:rPr>
        <w:t>个学科获批为</w:t>
      </w:r>
      <w:r>
        <w:rPr>
          <w:rFonts w:ascii="仿宋" w:eastAsia="仿宋" w:hAnsi="仿宋" w:cs="仿宋"/>
        </w:rPr>
        <w:t>“</w:t>
      </w:r>
      <w:r>
        <w:rPr>
          <w:rFonts w:ascii="仿宋" w:eastAsia="仿宋" w:hAnsi="仿宋" w:cs="仿宋"/>
        </w:rPr>
        <w:t>十四五</w:t>
      </w:r>
      <w:r>
        <w:rPr>
          <w:rFonts w:ascii="仿宋" w:eastAsia="仿宋" w:hAnsi="仿宋" w:cs="仿宋"/>
        </w:rPr>
        <w:t>”</w:t>
      </w:r>
      <w:r>
        <w:rPr>
          <w:rFonts w:ascii="仿宋" w:eastAsia="仿宋" w:hAnsi="仿宋" w:cs="仿宋"/>
        </w:rPr>
        <w:t>省级重点学科。研究生工作持续加强，获批</w:t>
      </w:r>
      <w:r>
        <w:rPr>
          <w:rFonts w:ascii="仿宋" w:eastAsia="仿宋" w:hAnsi="仿宋" w:cs="仿宋"/>
        </w:rPr>
        <w:t>21</w:t>
      </w:r>
      <w:r>
        <w:rPr>
          <w:rFonts w:ascii="仿宋" w:eastAsia="仿宋" w:hAnsi="仿宋" w:cs="仿宋"/>
        </w:rPr>
        <w:t>项省级实践创新计划项目，发表高水平国际期刊论文</w:t>
      </w:r>
      <w:r>
        <w:rPr>
          <w:rFonts w:ascii="仿宋" w:eastAsia="仿宋" w:hAnsi="仿宋" w:cs="仿宋"/>
        </w:rPr>
        <w:t>29</w:t>
      </w:r>
      <w:r>
        <w:rPr>
          <w:rFonts w:ascii="仿宋" w:eastAsia="仿宋" w:hAnsi="仿宋" w:cs="仿宋"/>
        </w:rPr>
        <w:t>篇。加强导师队伍建设，新遴选硕士生导师</w:t>
      </w:r>
      <w:r>
        <w:rPr>
          <w:rFonts w:ascii="仿宋" w:eastAsia="仿宋" w:hAnsi="仿宋" w:cs="仿宋"/>
        </w:rPr>
        <w:t>79</w:t>
      </w:r>
      <w:r>
        <w:rPr>
          <w:rFonts w:ascii="仿宋" w:eastAsia="仿宋" w:hAnsi="仿宋" w:cs="仿宋"/>
        </w:rPr>
        <w:t>名，获批省产业教授</w:t>
      </w:r>
      <w:r>
        <w:rPr>
          <w:rFonts w:ascii="仿宋" w:eastAsia="仿宋" w:hAnsi="仿宋" w:cs="仿宋"/>
        </w:rPr>
        <w:t>3</w:t>
      </w:r>
      <w:r>
        <w:rPr>
          <w:rFonts w:ascii="仿宋" w:eastAsia="仿宋" w:hAnsi="仿宋" w:cs="仿宋"/>
        </w:rPr>
        <w:t>人、省研究生工作站</w:t>
      </w:r>
      <w:r>
        <w:rPr>
          <w:rFonts w:ascii="仿宋" w:eastAsia="仿宋" w:hAnsi="仿宋" w:cs="仿宋"/>
        </w:rPr>
        <w:t>7</w:t>
      </w:r>
      <w:r>
        <w:rPr>
          <w:rFonts w:ascii="仿宋" w:eastAsia="仿宋" w:hAnsi="仿宋" w:cs="仿宋"/>
        </w:rPr>
        <w:t>个。研究生就业率达</w:t>
      </w:r>
      <w:r>
        <w:rPr>
          <w:rFonts w:ascii="仿宋" w:eastAsia="仿宋" w:hAnsi="仿宋" w:cs="仿宋"/>
        </w:rPr>
        <w:t>97.8%</w:t>
      </w:r>
      <w:r>
        <w:rPr>
          <w:rFonts w:ascii="仿宋" w:eastAsia="仿宋" w:hAnsi="仿宋" w:cs="仿宋"/>
        </w:rPr>
        <w:t>。新招收研究生</w:t>
      </w:r>
      <w:r>
        <w:rPr>
          <w:rFonts w:ascii="仿宋" w:eastAsia="仿宋" w:hAnsi="仿宋" w:cs="仿宋"/>
        </w:rPr>
        <w:t>304</w:t>
      </w:r>
      <w:r>
        <w:rPr>
          <w:rFonts w:ascii="仿宋" w:eastAsia="仿宋" w:hAnsi="仿宋" w:cs="仿宋"/>
        </w:rPr>
        <w:t>人，连续十年获评省研究生优秀招生单位。</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三、强化一流引领，本科教学工作取得新进</w:t>
      </w:r>
      <w:r>
        <w:rPr>
          <w:rFonts w:ascii="仿宋" w:eastAsia="仿宋" w:hAnsi="仿宋" w:cs="仿宋"/>
        </w:rPr>
        <w:t>展</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新增国家一流本科专业建设点</w:t>
      </w:r>
      <w:r>
        <w:rPr>
          <w:rFonts w:ascii="仿宋" w:eastAsia="仿宋" w:hAnsi="仿宋" w:cs="仿宋"/>
        </w:rPr>
        <w:t>4</w:t>
      </w:r>
      <w:r>
        <w:rPr>
          <w:rFonts w:ascii="仿宋" w:eastAsia="仿宋" w:hAnsi="仿宋" w:cs="仿宋"/>
        </w:rPr>
        <w:t>个、省一流本科专业建设点</w:t>
      </w:r>
      <w:r>
        <w:rPr>
          <w:rFonts w:ascii="仿宋" w:eastAsia="仿宋" w:hAnsi="仿宋" w:cs="仿宋"/>
        </w:rPr>
        <w:t>11</w:t>
      </w:r>
      <w:r>
        <w:rPr>
          <w:rFonts w:ascii="仿宋" w:eastAsia="仿宋" w:hAnsi="仿宋" w:cs="仿宋"/>
        </w:rPr>
        <w:t>个。生物工程专业成为第</w:t>
      </w:r>
      <w:r>
        <w:rPr>
          <w:rFonts w:ascii="仿宋" w:eastAsia="仿宋" w:hAnsi="仿宋" w:cs="仿宋"/>
        </w:rPr>
        <w:t>6</w:t>
      </w:r>
      <w:r>
        <w:rPr>
          <w:rFonts w:ascii="仿宋" w:eastAsia="仿宋" w:hAnsi="仿宋" w:cs="仿宋"/>
        </w:rPr>
        <w:t>个通过专业认证的专业。获批省教</w:t>
      </w:r>
      <w:r>
        <w:rPr>
          <w:rFonts w:ascii="仿宋" w:eastAsia="仿宋" w:hAnsi="仿宋" w:cs="仿宋"/>
        </w:rPr>
        <w:lastRenderedPageBreak/>
        <w:t>学成果奖一等奖</w:t>
      </w:r>
      <w:r>
        <w:rPr>
          <w:rFonts w:ascii="仿宋" w:eastAsia="仿宋" w:hAnsi="仿宋" w:cs="仿宋"/>
        </w:rPr>
        <w:t>3</w:t>
      </w:r>
      <w:r>
        <w:rPr>
          <w:rFonts w:ascii="仿宋" w:eastAsia="仿宋" w:hAnsi="仿宋" w:cs="仿宋"/>
        </w:rPr>
        <w:t>项，获批省高校课程思政示范课程</w:t>
      </w:r>
      <w:r>
        <w:rPr>
          <w:rFonts w:ascii="仿宋" w:eastAsia="仿宋" w:hAnsi="仿宋" w:cs="仿宋"/>
        </w:rPr>
        <w:t>2</w:t>
      </w:r>
      <w:r>
        <w:rPr>
          <w:rFonts w:ascii="仿宋" w:eastAsia="仿宋" w:hAnsi="仿宋" w:cs="仿宋"/>
        </w:rPr>
        <w:t>门、省一流课程</w:t>
      </w:r>
      <w:r>
        <w:rPr>
          <w:rFonts w:ascii="仿宋" w:eastAsia="仿宋" w:hAnsi="仿宋" w:cs="仿宋"/>
        </w:rPr>
        <w:t>23</w:t>
      </w:r>
      <w:r>
        <w:rPr>
          <w:rFonts w:ascii="仿宋" w:eastAsia="仿宋" w:hAnsi="仿宋" w:cs="仿宋"/>
        </w:rPr>
        <w:t>门，引进在线开放课程</w:t>
      </w:r>
      <w:r>
        <w:rPr>
          <w:rFonts w:ascii="仿宋" w:eastAsia="仿宋" w:hAnsi="仿宋" w:cs="仿宋"/>
        </w:rPr>
        <w:t>43</w:t>
      </w:r>
      <w:r>
        <w:rPr>
          <w:rFonts w:ascii="仿宋" w:eastAsia="仿宋" w:hAnsi="仿宋" w:cs="仿宋"/>
        </w:rPr>
        <w:t>门。获批省重点教材</w:t>
      </w:r>
      <w:r>
        <w:rPr>
          <w:rFonts w:ascii="仿宋" w:eastAsia="仿宋" w:hAnsi="仿宋" w:cs="仿宋"/>
        </w:rPr>
        <w:t>5</w:t>
      </w:r>
      <w:r>
        <w:rPr>
          <w:rFonts w:ascii="仿宋" w:eastAsia="仿宋" w:hAnsi="仿宋" w:cs="仿宋"/>
        </w:rPr>
        <w:t>部。获批省教改课题</w:t>
      </w:r>
      <w:r>
        <w:rPr>
          <w:rFonts w:ascii="仿宋" w:eastAsia="仿宋" w:hAnsi="仿宋" w:cs="仿宋"/>
        </w:rPr>
        <w:t>8</w:t>
      </w:r>
      <w:r>
        <w:rPr>
          <w:rFonts w:ascii="仿宋" w:eastAsia="仿宋" w:hAnsi="仿宋" w:cs="仿宋"/>
        </w:rPr>
        <w:t>项，其中重点课题</w:t>
      </w:r>
      <w:r>
        <w:rPr>
          <w:rFonts w:ascii="仿宋" w:eastAsia="仿宋" w:hAnsi="仿宋" w:cs="仿宋"/>
        </w:rPr>
        <w:t>3</w:t>
      </w:r>
      <w:r>
        <w:rPr>
          <w:rFonts w:ascii="仿宋" w:eastAsia="仿宋" w:hAnsi="仿宋" w:cs="仿宋"/>
        </w:rPr>
        <w:t>项。深入推进协同育人</w:t>
      </w:r>
      <w:r>
        <w:rPr>
          <w:rFonts w:ascii="仿宋" w:eastAsia="仿宋" w:hAnsi="仿宋" w:cs="仿宋"/>
        </w:rPr>
        <w:t>“234”</w:t>
      </w:r>
      <w:r>
        <w:rPr>
          <w:rFonts w:ascii="仿宋" w:eastAsia="仿宋" w:hAnsi="仿宋" w:cs="仿宋"/>
        </w:rPr>
        <w:t>工程，入选教育部第三批产教融合实训基地优秀案例</w:t>
      </w:r>
      <w:r>
        <w:rPr>
          <w:rFonts w:ascii="仿宋" w:eastAsia="仿宋" w:hAnsi="仿宋" w:cs="仿宋"/>
        </w:rPr>
        <w:t>2</w:t>
      </w:r>
      <w:r>
        <w:rPr>
          <w:rFonts w:ascii="仿宋" w:eastAsia="仿宋" w:hAnsi="仿宋" w:cs="仿宋"/>
        </w:rPr>
        <w:t>个，</w:t>
      </w:r>
      <w:r>
        <w:rPr>
          <w:rFonts w:ascii="仿宋" w:eastAsia="仿宋" w:hAnsi="仿宋" w:cs="仿宋"/>
        </w:rPr>
        <w:t>“</w:t>
      </w:r>
      <w:r>
        <w:rPr>
          <w:rFonts w:ascii="仿宋" w:eastAsia="仿宋" w:hAnsi="仿宋" w:cs="仿宋"/>
        </w:rPr>
        <w:t>传动装备智能制造学院</w:t>
      </w:r>
      <w:r>
        <w:rPr>
          <w:rFonts w:ascii="仿宋" w:eastAsia="仿宋" w:hAnsi="仿宋" w:cs="仿宋"/>
        </w:rPr>
        <w:t>”</w:t>
      </w:r>
      <w:r>
        <w:rPr>
          <w:rFonts w:ascii="仿宋" w:eastAsia="仿宋" w:hAnsi="仿宋" w:cs="仿宋"/>
        </w:rPr>
        <w:t>获批省重点产业学院。</w:t>
      </w:r>
      <w:r>
        <w:rPr>
          <w:rFonts w:ascii="仿宋" w:eastAsia="仿宋" w:hAnsi="仿宋" w:cs="仿宋"/>
        </w:rPr>
        <w:t>6</w:t>
      </w:r>
      <w:r>
        <w:rPr>
          <w:rFonts w:ascii="仿宋" w:eastAsia="仿宋" w:hAnsi="仿宋" w:cs="仿宋"/>
        </w:rPr>
        <w:t>个专业通过省专业综合评估，</w:t>
      </w:r>
      <w:r>
        <w:rPr>
          <w:rFonts w:ascii="仿宋" w:eastAsia="仿宋" w:hAnsi="仿宋" w:cs="仿宋"/>
        </w:rPr>
        <w:t>2</w:t>
      </w:r>
      <w:r>
        <w:rPr>
          <w:rFonts w:ascii="仿宋" w:eastAsia="仿宋" w:hAnsi="仿宋" w:cs="仿宋"/>
        </w:rPr>
        <w:t>个专业通过新设专业评估。强化教学质量监控与评价，教师获省级以上教学竞赛奖</w:t>
      </w:r>
      <w:r>
        <w:rPr>
          <w:rFonts w:ascii="仿宋" w:eastAsia="仿宋" w:hAnsi="仿宋" w:cs="仿宋"/>
        </w:rPr>
        <w:t>27</w:t>
      </w:r>
      <w:r>
        <w:rPr>
          <w:rFonts w:ascii="仿宋" w:eastAsia="仿宋" w:hAnsi="仿宋" w:cs="仿宋"/>
        </w:rPr>
        <w:t>项、</w:t>
      </w:r>
      <w:r>
        <w:rPr>
          <w:rFonts w:ascii="仿宋" w:eastAsia="仿宋" w:hAnsi="仿宋" w:cs="仿宋"/>
        </w:rPr>
        <w:t>79</w:t>
      </w:r>
      <w:r>
        <w:rPr>
          <w:rFonts w:ascii="仿宋" w:eastAsia="仿宋" w:hAnsi="仿宋" w:cs="仿宋"/>
        </w:rPr>
        <w:t>人次，其中</w:t>
      </w:r>
      <w:r>
        <w:rPr>
          <w:rFonts w:ascii="仿宋" w:eastAsia="仿宋" w:hAnsi="仿宋" w:cs="仿宋"/>
        </w:rPr>
        <w:t>国家级教学竞赛奖</w:t>
      </w:r>
      <w:r>
        <w:rPr>
          <w:rFonts w:ascii="仿宋" w:eastAsia="仿宋" w:hAnsi="仿宋" w:cs="仿宋"/>
        </w:rPr>
        <w:t>7</w:t>
      </w:r>
      <w:r>
        <w:rPr>
          <w:rFonts w:ascii="仿宋" w:eastAsia="仿宋" w:hAnsi="仿宋" w:cs="仿宋"/>
        </w:rPr>
        <w:t>项、</w:t>
      </w:r>
      <w:r>
        <w:rPr>
          <w:rFonts w:ascii="仿宋" w:eastAsia="仿宋" w:hAnsi="仿宋" w:cs="仿宋"/>
        </w:rPr>
        <w:t>10</w:t>
      </w:r>
      <w:r>
        <w:rPr>
          <w:rFonts w:ascii="仿宋" w:eastAsia="仿宋" w:hAnsi="仿宋" w:cs="仿宋"/>
        </w:rPr>
        <w:t>人次。</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四、推进人才强校，师资队伍水平实现新提升</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新引进国家级重点人才</w:t>
      </w:r>
      <w:r>
        <w:rPr>
          <w:rFonts w:ascii="仿宋" w:eastAsia="仿宋" w:hAnsi="仿宋" w:cs="仿宋"/>
        </w:rPr>
        <w:t>6</w:t>
      </w:r>
      <w:r>
        <w:rPr>
          <w:rFonts w:ascii="仿宋" w:eastAsia="仿宋" w:hAnsi="仿宋" w:cs="仿宋"/>
        </w:rPr>
        <w:t>人，其中，教育部</w:t>
      </w:r>
      <w:r>
        <w:rPr>
          <w:rFonts w:ascii="仿宋" w:eastAsia="仿宋" w:hAnsi="仿宋" w:cs="仿宋"/>
        </w:rPr>
        <w:t>“</w:t>
      </w:r>
      <w:r>
        <w:rPr>
          <w:rFonts w:ascii="仿宋" w:eastAsia="仿宋" w:hAnsi="仿宋" w:cs="仿宋"/>
        </w:rPr>
        <w:t>长江学者</w:t>
      </w:r>
      <w:r>
        <w:rPr>
          <w:rFonts w:ascii="仿宋" w:eastAsia="仿宋" w:hAnsi="仿宋" w:cs="仿宋"/>
        </w:rPr>
        <w:t>”2</w:t>
      </w:r>
      <w:r>
        <w:rPr>
          <w:rFonts w:ascii="仿宋" w:eastAsia="仿宋" w:hAnsi="仿宋" w:cs="仿宋"/>
        </w:rPr>
        <w:t>人、</w:t>
      </w:r>
      <w:r>
        <w:rPr>
          <w:rFonts w:ascii="仿宋" w:eastAsia="仿宋" w:hAnsi="仿宋" w:cs="仿宋"/>
        </w:rPr>
        <w:t>“</w:t>
      </w:r>
      <w:r>
        <w:rPr>
          <w:rFonts w:ascii="仿宋" w:eastAsia="仿宋" w:hAnsi="仿宋" w:cs="仿宋"/>
        </w:rPr>
        <w:t>青年长江学者</w:t>
      </w:r>
      <w:r>
        <w:rPr>
          <w:rFonts w:ascii="仿宋" w:eastAsia="仿宋" w:hAnsi="仿宋" w:cs="仿宋"/>
        </w:rPr>
        <w:t>”1</w:t>
      </w:r>
      <w:r>
        <w:rPr>
          <w:rFonts w:ascii="仿宋" w:eastAsia="仿宋" w:hAnsi="仿宋" w:cs="仿宋"/>
        </w:rPr>
        <w:t>人、</w:t>
      </w:r>
      <w:r>
        <w:rPr>
          <w:rFonts w:ascii="仿宋" w:eastAsia="仿宋" w:hAnsi="仿宋" w:cs="仿宋"/>
        </w:rPr>
        <w:t>“</w:t>
      </w:r>
      <w:r>
        <w:rPr>
          <w:rFonts w:ascii="仿宋" w:eastAsia="仿宋" w:hAnsi="仿宋" w:cs="仿宋"/>
        </w:rPr>
        <w:t>万人计划</w:t>
      </w:r>
      <w:r>
        <w:rPr>
          <w:rFonts w:ascii="仿宋" w:eastAsia="仿宋" w:hAnsi="仿宋" w:cs="仿宋"/>
        </w:rPr>
        <w:t>”3</w:t>
      </w:r>
      <w:r>
        <w:rPr>
          <w:rFonts w:ascii="仿宋" w:eastAsia="仿宋" w:hAnsi="仿宋" w:cs="仿宋"/>
        </w:rPr>
        <w:t>人。新引进优秀博士</w:t>
      </w:r>
      <w:r>
        <w:rPr>
          <w:rFonts w:ascii="仿宋" w:eastAsia="仿宋" w:hAnsi="仿宋" w:cs="仿宋"/>
        </w:rPr>
        <w:t>67</w:t>
      </w:r>
      <w:r>
        <w:rPr>
          <w:rFonts w:ascii="仿宋" w:eastAsia="仿宋" w:hAnsi="仿宋" w:cs="仿宋"/>
        </w:rPr>
        <w:t>人。成功举办第二届先鸣高端人才论坛。新增省高校</w:t>
      </w:r>
      <w:r>
        <w:rPr>
          <w:rFonts w:ascii="仿宋" w:eastAsia="仿宋" w:hAnsi="仿宋" w:cs="仿宋"/>
        </w:rPr>
        <w:t>“</w:t>
      </w:r>
      <w:r>
        <w:rPr>
          <w:rFonts w:ascii="仿宋" w:eastAsia="仿宋" w:hAnsi="仿宋" w:cs="仿宋"/>
        </w:rPr>
        <w:t>青蓝工程</w:t>
      </w:r>
      <w:r>
        <w:rPr>
          <w:rFonts w:ascii="仿宋" w:eastAsia="仿宋" w:hAnsi="仿宋" w:cs="仿宋"/>
        </w:rPr>
        <w:t>”</w:t>
      </w:r>
      <w:r>
        <w:rPr>
          <w:rFonts w:ascii="仿宋" w:eastAsia="仿宋" w:hAnsi="仿宋" w:cs="仿宋"/>
        </w:rPr>
        <w:t>优秀教学团队</w:t>
      </w:r>
      <w:r>
        <w:rPr>
          <w:rFonts w:ascii="仿宋" w:eastAsia="仿宋" w:hAnsi="仿宋" w:cs="仿宋"/>
        </w:rPr>
        <w:t>1</w:t>
      </w:r>
      <w:r>
        <w:rPr>
          <w:rFonts w:ascii="仿宋" w:eastAsia="仿宋" w:hAnsi="仿宋" w:cs="仿宋"/>
        </w:rPr>
        <w:t>个，获批省</w:t>
      </w:r>
      <w:r>
        <w:rPr>
          <w:rFonts w:ascii="仿宋" w:eastAsia="仿宋" w:hAnsi="仿宋" w:cs="仿宋"/>
        </w:rPr>
        <w:t>“333</w:t>
      </w:r>
      <w:r>
        <w:rPr>
          <w:rFonts w:ascii="仿宋" w:eastAsia="仿宋" w:hAnsi="仿宋" w:cs="仿宋"/>
        </w:rPr>
        <w:t>工程</w:t>
      </w:r>
      <w:r>
        <w:rPr>
          <w:rFonts w:ascii="仿宋" w:eastAsia="仿宋" w:hAnsi="仿宋" w:cs="仿宋"/>
        </w:rPr>
        <w:t>”</w:t>
      </w:r>
      <w:r>
        <w:rPr>
          <w:rFonts w:ascii="仿宋" w:eastAsia="仿宋" w:hAnsi="仿宋" w:cs="仿宋"/>
        </w:rPr>
        <w:t>第二层次培养对象</w:t>
      </w:r>
      <w:r>
        <w:rPr>
          <w:rFonts w:ascii="仿宋" w:eastAsia="仿宋" w:hAnsi="仿宋" w:cs="仿宋"/>
        </w:rPr>
        <w:t>2</w:t>
      </w:r>
      <w:r>
        <w:rPr>
          <w:rFonts w:ascii="仿宋" w:eastAsia="仿宋" w:hAnsi="仿宋" w:cs="仿宋"/>
        </w:rPr>
        <w:t>人，实现历史性突破；入选省</w:t>
      </w:r>
      <w:r>
        <w:rPr>
          <w:rFonts w:ascii="仿宋" w:eastAsia="仿宋" w:hAnsi="仿宋" w:cs="仿宋"/>
        </w:rPr>
        <w:t>“</w:t>
      </w:r>
      <w:r>
        <w:rPr>
          <w:rFonts w:ascii="仿宋" w:eastAsia="仿宋" w:hAnsi="仿宋" w:cs="仿宋"/>
        </w:rPr>
        <w:t>双创计划</w:t>
      </w:r>
      <w:r>
        <w:rPr>
          <w:rFonts w:ascii="仿宋" w:eastAsia="仿宋" w:hAnsi="仿宋" w:cs="仿宋"/>
        </w:rPr>
        <w:t>”13</w:t>
      </w:r>
      <w:r>
        <w:rPr>
          <w:rFonts w:ascii="仿宋" w:eastAsia="仿宋" w:hAnsi="仿宋" w:cs="仿宋"/>
        </w:rPr>
        <w:t>人。师德师风建设常抓不懈，大力营造尊师重教的浓厚氛围。</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五、坚持创新驱动，科技创新与服务迈上新台阶</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获批省部级以上项目</w:t>
      </w:r>
      <w:r>
        <w:rPr>
          <w:rFonts w:ascii="仿宋" w:eastAsia="仿宋" w:hAnsi="仿宋" w:cs="仿宋"/>
        </w:rPr>
        <w:t>134</w:t>
      </w:r>
      <w:r>
        <w:rPr>
          <w:rFonts w:ascii="仿宋" w:eastAsia="仿宋" w:hAnsi="仿宋" w:cs="仿宋"/>
        </w:rPr>
        <w:t>项，其中国家级项目</w:t>
      </w:r>
      <w:r>
        <w:rPr>
          <w:rFonts w:ascii="仿宋" w:eastAsia="仿宋" w:hAnsi="仿宋" w:cs="仿宋"/>
        </w:rPr>
        <w:t>15</w:t>
      </w:r>
      <w:r>
        <w:rPr>
          <w:rFonts w:ascii="仿宋" w:eastAsia="仿宋" w:hAnsi="仿宋" w:cs="仿宋"/>
        </w:rPr>
        <w:t>项；获批省重点研发计</w:t>
      </w:r>
      <w:r>
        <w:rPr>
          <w:rFonts w:ascii="仿宋" w:eastAsia="仿宋" w:hAnsi="仿宋" w:cs="仿宋"/>
        </w:rPr>
        <w:t>划项目</w:t>
      </w:r>
      <w:r>
        <w:rPr>
          <w:rFonts w:ascii="仿宋" w:eastAsia="仿宋" w:hAnsi="仿宋" w:cs="仿宋"/>
        </w:rPr>
        <w:t>3</w:t>
      </w:r>
      <w:r>
        <w:rPr>
          <w:rFonts w:ascii="仿宋" w:eastAsia="仿宋" w:hAnsi="仿宋" w:cs="仿宋"/>
        </w:rPr>
        <w:t>项、省农业科技自主创新资金项目</w:t>
      </w:r>
      <w:r>
        <w:rPr>
          <w:rFonts w:ascii="仿宋" w:eastAsia="仿宋" w:hAnsi="仿宋" w:cs="仿宋"/>
        </w:rPr>
        <w:t>2</w:t>
      </w:r>
      <w:r>
        <w:rPr>
          <w:rFonts w:ascii="仿宋" w:eastAsia="仿宋" w:hAnsi="仿宋" w:cs="仿宋"/>
        </w:rPr>
        <w:t>项、省产学研合作项目</w:t>
      </w:r>
      <w:r>
        <w:rPr>
          <w:rFonts w:ascii="仿宋" w:eastAsia="仿宋" w:hAnsi="仿宋" w:cs="仿宋"/>
        </w:rPr>
        <w:t>35</w:t>
      </w:r>
      <w:r>
        <w:rPr>
          <w:rFonts w:ascii="仿宋" w:eastAsia="仿宋" w:hAnsi="仿宋" w:cs="仿宋"/>
        </w:rPr>
        <w:t>项。获批省级科技创新平台</w:t>
      </w:r>
      <w:r>
        <w:rPr>
          <w:rFonts w:ascii="仿宋" w:eastAsia="仿宋" w:hAnsi="仿宋" w:cs="仿宋"/>
        </w:rPr>
        <w:t>4</w:t>
      </w:r>
      <w:r>
        <w:rPr>
          <w:rFonts w:ascii="仿宋" w:eastAsia="仿宋" w:hAnsi="仿宋" w:cs="仿宋"/>
        </w:rPr>
        <w:t>个。获省部级科技奖</w:t>
      </w:r>
      <w:r>
        <w:rPr>
          <w:rFonts w:ascii="仿宋" w:eastAsia="仿宋" w:hAnsi="仿宋" w:cs="仿宋"/>
        </w:rPr>
        <w:t>3</w:t>
      </w:r>
      <w:r>
        <w:rPr>
          <w:rFonts w:ascii="仿宋" w:eastAsia="仿宋" w:hAnsi="仿宋" w:cs="仿宋"/>
        </w:rPr>
        <w:t>项、国家一级学会奖</w:t>
      </w:r>
      <w:r>
        <w:rPr>
          <w:rFonts w:ascii="仿宋" w:eastAsia="仿宋" w:hAnsi="仿宋" w:cs="仿宋"/>
        </w:rPr>
        <w:t>7</w:t>
      </w:r>
      <w:r>
        <w:rPr>
          <w:rFonts w:ascii="仿宋" w:eastAsia="仿宋" w:hAnsi="仿宋" w:cs="仿宋"/>
        </w:rPr>
        <w:t>项、省高校科学研究成果奖二等奖</w:t>
      </w:r>
      <w:r>
        <w:rPr>
          <w:rFonts w:ascii="仿宋" w:eastAsia="仿宋" w:hAnsi="仿宋" w:cs="仿宋"/>
        </w:rPr>
        <w:t>1</w:t>
      </w:r>
      <w:r>
        <w:rPr>
          <w:rFonts w:ascii="仿宋" w:eastAsia="仿宋" w:hAnsi="仿宋" w:cs="仿宋"/>
        </w:rPr>
        <w:t>项、哲学社会科学研究成果奖三等奖</w:t>
      </w:r>
      <w:r>
        <w:rPr>
          <w:rFonts w:ascii="仿宋" w:eastAsia="仿宋" w:hAnsi="仿宋" w:cs="仿宋"/>
        </w:rPr>
        <w:t>4</w:t>
      </w:r>
      <w:r>
        <w:rPr>
          <w:rFonts w:ascii="仿宋" w:eastAsia="仿宋" w:hAnsi="仿宋" w:cs="仿宋"/>
        </w:rPr>
        <w:t>项、省社科应用研究精品工程奖二等奖</w:t>
      </w:r>
      <w:r>
        <w:rPr>
          <w:rFonts w:ascii="仿宋" w:eastAsia="仿宋" w:hAnsi="仿宋" w:cs="仿宋"/>
        </w:rPr>
        <w:t>1</w:t>
      </w:r>
      <w:r>
        <w:rPr>
          <w:rFonts w:ascii="仿宋" w:eastAsia="仿宋" w:hAnsi="仿宋" w:cs="仿宋"/>
        </w:rPr>
        <w:t>项、第七届中国书法兰亭奖理论奖银奖。获批授权专利</w:t>
      </w:r>
      <w:r>
        <w:rPr>
          <w:rFonts w:ascii="仿宋" w:eastAsia="仿宋" w:hAnsi="仿宋" w:cs="仿宋"/>
        </w:rPr>
        <w:t>601</w:t>
      </w:r>
      <w:r>
        <w:rPr>
          <w:rFonts w:ascii="仿宋" w:eastAsia="仿宋" w:hAnsi="仿宋" w:cs="仿宋"/>
        </w:rPr>
        <w:t>件，实现专利转化</w:t>
      </w:r>
      <w:r>
        <w:rPr>
          <w:rFonts w:ascii="仿宋" w:eastAsia="仿宋" w:hAnsi="仿宋" w:cs="仿宋"/>
        </w:rPr>
        <w:t>320</w:t>
      </w:r>
      <w:r>
        <w:rPr>
          <w:rFonts w:ascii="仿宋" w:eastAsia="仿宋" w:hAnsi="仿宋" w:cs="仿宋"/>
        </w:rPr>
        <w:t>件，学校位居中国高校专利转</w:t>
      </w:r>
      <w:r>
        <w:rPr>
          <w:rFonts w:ascii="仿宋" w:eastAsia="仿宋" w:hAnsi="仿宋" w:cs="仿宋"/>
        </w:rPr>
        <w:lastRenderedPageBreak/>
        <w:t>让榜第</w:t>
      </w:r>
      <w:r>
        <w:rPr>
          <w:rFonts w:ascii="仿宋" w:eastAsia="仿宋" w:hAnsi="仿宋" w:cs="仿宋"/>
        </w:rPr>
        <w:t>78</w:t>
      </w:r>
      <w:r>
        <w:rPr>
          <w:rFonts w:ascii="仿宋" w:eastAsia="仿宋" w:hAnsi="仿宋" w:cs="仿宋"/>
        </w:rPr>
        <w:t>位、全国专利许可排行榜第</w:t>
      </w:r>
      <w:r>
        <w:rPr>
          <w:rFonts w:ascii="仿宋" w:eastAsia="仿宋" w:hAnsi="仿宋" w:cs="仿宋"/>
        </w:rPr>
        <w:t>68</w:t>
      </w:r>
      <w:r>
        <w:rPr>
          <w:rFonts w:ascii="仿宋" w:eastAsia="仿宋" w:hAnsi="仿宋" w:cs="仿宋"/>
        </w:rPr>
        <w:t>位，学校获省高校知识产权工作先进集体。发表高水平论文</w:t>
      </w:r>
      <w:r>
        <w:rPr>
          <w:rFonts w:ascii="仿宋" w:eastAsia="仿宋" w:hAnsi="仿宋" w:cs="仿宋"/>
        </w:rPr>
        <w:t>259</w:t>
      </w:r>
      <w:r>
        <w:rPr>
          <w:rFonts w:ascii="仿宋" w:eastAsia="仿宋" w:hAnsi="仿宋" w:cs="仿宋"/>
        </w:rPr>
        <w:t>篇，</w:t>
      </w:r>
      <w:r>
        <w:rPr>
          <w:rFonts w:ascii="仿宋" w:eastAsia="仿宋" w:hAnsi="仿宋" w:cs="仿宋"/>
        </w:rPr>
        <w:t>1</w:t>
      </w:r>
      <w:r>
        <w:rPr>
          <w:rFonts w:ascii="仿宋" w:eastAsia="仿宋" w:hAnsi="仿宋" w:cs="仿宋"/>
        </w:rPr>
        <w:t>名教师入选</w:t>
      </w:r>
      <w:r>
        <w:rPr>
          <w:rFonts w:ascii="仿宋" w:eastAsia="仿宋" w:hAnsi="仿宋" w:cs="仿宋"/>
        </w:rPr>
        <w:t>2021</w:t>
      </w:r>
      <w:r>
        <w:rPr>
          <w:rFonts w:ascii="仿宋" w:eastAsia="仿宋" w:hAnsi="仿宋" w:cs="仿宋"/>
        </w:rPr>
        <w:t>年全球高被引科学家名单。深入推进校城融合</w:t>
      </w:r>
      <w:r>
        <w:rPr>
          <w:rFonts w:ascii="仿宋" w:eastAsia="仿宋" w:hAnsi="仿宋" w:cs="仿宋"/>
        </w:rPr>
        <w:t>“1111”</w:t>
      </w:r>
      <w:r>
        <w:rPr>
          <w:rFonts w:ascii="仿宋" w:eastAsia="仿宋" w:hAnsi="仿宋" w:cs="仿宋"/>
        </w:rPr>
        <w:t>工程，</w:t>
      </w:r>
      <w:r>
        <w:rPr>
          <w:rFonts w:ascii="仿宋" w:eastAsia="仿宋" w:hAnsi="仿宋" w:cs="仿宋"/>
        </w:rPr>
        <w:t>成功举办</w:t>
      </w:r>
      <w:r>
        <w:rPr>
          <w:rFonts w:ascii="仿宋" w:eastAsia="仿宋" w:hAnsi="仿宋" w:cs="仿宋"/>
        </w:rPr>
        <w:t>“</w:t>
      </w:r>
      <w:r>
        <w:rPr>
          <w:rFonts w:ascii="仿宋" w:eastAsia="仿宋" w:hAnsi="仿宋" w:cs="仿宋"/>
        </w:rPr>
        <w:t>第二届校城融合高质量发展大会</w:t>
      </w:r>
      <w:r>
        <w:rPr>
          <w:rFonts w:ascii="仿宋" w:eastAsia="仿宋" w:hAnsi="仿宋" w:cs="仿宋"/>
        </w:rPr>
        <w:t>”</w:t>
      </w:r>
      <w:r>
        <w:rPr>
          <w:rFonts w:ascii="仿宋" w:eastAsia="仿宋" w:hAnsi="仿宋" w:cs="仿宋"/>
        </w:rPr>
        <w:t>。获批江苏省科技副总项目</w:t>
      </w:r>
      <w:r>
        <w:rPr>
          <w:rFonts w:ascii="仿宋" w:eastAsia="仿宋" w:hAnsi="仿宋" w:cs="仿宋"/>
        </w:rPr>
        <w:t>74</w:t>
      </w:r>
      <w:r>
        <w:rPr>
          <w:rFonts w:ascii="仿宋" w:eastAsia="仿宋" w:hAnsi="仿宋" w:cs="仿宋"/>
        </w:rPr>
        <w:t>人，获批数位居全省高校第三、同类高校第一。</w:t>
      </w:r>
      <w:r>
        <w:rPr>
          <w:rFonts w:ascii="仿宋" w:eastAsia="仿宋" w:hAnsi="仿宋" w:cs="仿宋"/>
        </w:rPr>
        <w:t>5</w:t>
      </w:r>
      <w:r>
        <w:rPr>
          <w:rFonts w:ascii="仿宋" w:eastAsia="仿宋" w:hAnsi="仿宋" w:cs="仿宋"/>
        </w:rPr>
        <w:t>份研究成果获省市主要领导批示。积极拓展社会培训合作，翔宇干部教育学院开展各类培训累计</w:t>
      </w:r>
      <w:r>
        <w:rPr>
          <w:rFonts w:ascii="仿宋" w:eastAsia="仿宋" w:hAnsi="仿宋" w:cs="仿宋"/>
        </w:rPr>
        <w:t>16</w:t>
      </w:r>
      <w:r>
        <w:rPr>
          <w:rFonts w:ascii="仿宋" w:eastAsia="仿宋" w:hAnsi="仿宋" w:cs="仿宋"/>
        </w:rPr>
        <w:t>项，培训人数两千多人次，取得良好经济社会效益。</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六、落实立德树人，一流学生培养取得新成效</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以学党史、庆祝建党</w:t>
      </w:r>
      <w:r>
        <w:rPr>
          <w:rFonts w:ascii="仿宋" w:eastAsia="仿宋" w:hAnsi="仿宋" w:cs="仿宋"/>
        </w:rPr>
        <w:t>100</w:t>
      </w:r>
      <w:r>
        <w:rPr>
          <w:rFonts w:ascii="仿宋" w:eastAsia="仿宋" w:hAnsi="仿宋" w:cs="仿宋"/>
        </w:rPr>
        <w:t>周年为契机，教育引导学生知史爱党、知史爱国，坚定理想信念。获评市</w:t>
      </w:r>
      <w:r>
        <w:rPr>
          <w:rFonts w:ascii="仿宋" w:eastAsia="仿宋" w:hAnsi="仿宋" w:cs="仿宋"/>
        </w:rPr>
        <w:t>“</w:t>
      </w:r>
      <w:r>
        <w:rPr>
          <w:rFonts w:ascii="仿宋" w:eastAsia="仿宋" w:hAnsi="仿宋" w:cs="仿宋"/>
        </w:rPr>
        <w:t>周恩来班</w:t>
      </w:r>
      <w:r>
        <w:rPr>
          <w:rFonts w:ascii="仿宋" w:eastAsia="仿宋" w:hAnsi="仿宋" w:cs="仿宋"/>
        </w:rPr>
        <w:t>”3</w:t>
      </w:r>
      <w:r>
        <w:rPr>
          <w:rFonts w:ascii="仿宋" w:eastAsia="仿宋" w:hAnsi="仿宋" w:cs="仿宋"/>
        </w:rPr>
        <w:t>个。彰显</w:t>
      </w:r>
      <w:r>
        <w:rPr>
          <w:rFonts w:ascii="仿宋" w:eastAsia="仿宋" w:hAnsi="仿宋" w:cs="仿宋"/>
        </w:rPr>
        <w:t>“</w:t>
      </w:r>
      <w:r>
        <w:rPr>
          <w:rFonts w:ascii="仿宋" w:eastAsia="仿宋" w:hAnsi="仿宋" w:cs="仿宋"/>
        </w:rPr>
        <w:t>一课两礼三会</w:t>
      </w:r>
      <w:r>
        <w:rPr>
          <w:rFonts w:ascii="仿宋" w:eastAsia="仿宋" w:hAnsi="仿宋" w:cs="仿宋"/>
        </w:rPr>
        <w:t>”</w:t>
      </w:r>
      <w:r>
        <w:rPr>
          <w:rFonts w:ascii="仿宋" w:eastAsia="仿宋" w:hAnsi="仿宋" w:cs="仿宋"/>
        </w:rPr>
        <w:t>育人品牌，不断增强思想政治教育的针对性和实效性。出台学校《劳动教育实施方案》，公开招聘思政课专任教师</w:t>
      </w:r>
      <w:r>
        <w:rPr>
          <w:rFonts w:ascii="仿宋" w:eastAsia="仿宋" w:hAnsi="仿宋" w:cs="仿宋"/>
        </w:rPr>
        <w:t>5</w:t>
      </w:r>
      <w:r>
        <w:rPr>
          <w:rFonts w:ascii="仿宋" w:eastAsia="仿宋" w:hAnsi="仿宋" w:cs="仿宋"/>
        </w:rPr>
        <w:t>人、专职辅导员</w:t>
      </w:r>
      <w:r>
        <w:rPr>
          <w:rFonts w:ascii="仿宋" w:eastAsia="仿宋" w:hAnsi="仿宋" w:cs="仿宋"/>
        </w:rPr>
        <w:t>29</w:t>
      </w:r>
      <w:r>
        <w:rPr>
          <w:rFonts w:ascii="仿宋" w:eastAsia="仿宋" w:hAnsi="仿宋" w:cs="仿宋"/>
        </w:rPr>
        <w:t>人，获</w:t>
      </w:r>
      <w:r>
        <w:rPr>
          <w:rFonts w:ascii="仿宋" w:eastAsia="仿宋" w:hAnsi="仿宋" w:cs="仿宋"/>
        </w:rPr>
        <w:t>2020</w:t>
      </w:r>
      <w:r>
        <w:rPr>
          <w:rFonts w:ascii="仿宋" w:eastAsia="仿宋" w:hAnsi="仿宋" w:cs="仿宋"/>
        </w:rPr>
        <w:t>年度</w:t>
      </w:r>
      <w:r>
        <w:rPr>
          <w:rFonts w:ascii="仿宋" w:eastAsia="仿宋" w:hAnsi="仿宋" w:cs="仿宋"/>
        </w:rPr>
        <w:t>“</w:t>
      </w:r>
      <w:r>
        <w:rPr>
          <w:rFonts w:ascii="仿宋" w:eastAsia="仿宋" w:hAnsi="仿宋" w:cs="仿宋"/>
        </w:rPr>
        <w:t>江苏高校辅导员年度人物</w:t>
      </w:r>
      <w:r>
        <w:rPr>
          <w:rFonts w:ascii="仿宋" w:eastAsia="仿宋" w:hAnsi="仿宋" w:cs="仿宋"/>
        </w:rPr>
        <w:t>”</w:t>
      </w:r>
      <w:r>
        <w:rPr>
          <w:rFonts w:ascii="仿宋" w:eastAsia="仿宋" w:hAnsi="仿宋" w:cs="仿宋"/>
        </w:rPr>
        <w:t>提名奖</w:t>
      </w:r>
      <w:r>
        <w:rPr>
          <w:rFonts w:ascii="仿宋" w:eastAsia="仿宋" w:hAnsi="仿宋" w:cs="仿宋"/>
        </w:rPr>
        <w:t>1</w:t>
      </w:r>
      <w:r>
        <w:rPr>
          <w:rFonts w:ascii="仿宋" w:eastAsia="仿宋" w:hAnsi="仿宋" w:cs="仿宋"/>
        </w:rPr>
        <w:t>人。学生在省级及以上学科竞赛中获奖</w:t>
      </w:r>
      <w:r>
        <w:rPr>
          <w:rFonts w:ascii="仿宋" w:eastAsia="仿宋" w:hAnsi="仿宋" w:cs="仿宋"/>
        </w:rPr>
        <w:t>1841</w:t>
      </w:r>
      <w:r>
        <w:rPr>
          <w:rFonts w:ascii="仿宋" w:eastAsia="仿宋" w:hAnsi="仿宋" w:cs="仿宋"/>
        </w:rPr>
        <w:t>项（</w:t>
      </w:r>
      <w:r>
        <w:rPr>
          <w:rFonts w:ascii="仿宋" w:eastAsia="仿宋" w:hAnsi="仿宋" w:cs="仿宋"/>
        </w:rPr>
        <w:t>2985</w:t>
      </w:r>
      <w:r>
        <w:rPr>
          <w:rFonts w:ascii="仿宋" w:eastAsia="仿宋" w:hAnsi="仿宋" w:cs="仿宋"/>
        </w:rPr>
        <w:t>人次），其中获</w:t>
      </w:r>
      <w:r>
        <w:rPr>
          <w:rFonts w:ascii="仿宋" w:eastAsia="仿宋" w:hAnsi="仿宋" w:cs="仿宋"/>
        </w:rPr>
        <w:t>“</w:t>
      </w:r>
      <w:r>
        <w:rPr>
          <w:rFonts w:ascii="仿宋" w:eastAsia="仿宋" w:hAnsi="仿宋" w:cs="仿宋"/>
        </w:rPr>
        <w:t>互联网</w:t>
      </w:r>
      <w:r>
        <w:rPr>
          <w:rFonts w:ascii="仿宋" w:eastAsia="仿宋" w:hAnsi="仿宋" w:cs="仿宋"/>
        </w:rPr>
        <w:t>+”</w:t>
      </w:r>
      <w:r>
        <w:rPr>
          <w:rFonts w:ascii="仿宋" w:eastAsia="仿宋" w:hAnsi="仿宋" w:cs="仿宋"/>
        </w:rPr>
        <w:t>国赛铜奖、全国大学生电子设计竞赛一等奖等</w:t>
      </w:r>
      <w:r>
        <w:rPr>
          <w:rFonts w:ascii="仿宋" w:eastAsia="仿宋" w:hAnsi="仿宋" w:cs="仿宋"/>
        </w:rPr>
        <w:t>A</w:t>
      </w:r>
      <w:r>
        <w:rPr>
          <w:rFonts w:ascii="仿宋" w:eastAsia="仿宋" w:hAnsi="仿宋" w:cs="仿宋"/>
        </w:rPr>
        <w:t>类竞赛奖项</w:t>
      </w:r>
      <w:r>
        <w:rPr>
          <w:rFonts w:ascii="仿宋" w:eastAsia="仿宋" w:hAnsi="仿宋" w:cs="仿宋"/>
        </w:rPr>
        <w:t>82</w:t>
      </w:r>
      <w:r>
        <w:rPr>
          <w:rFonts w:ascii="仿宋" w:eastAsia="仿宋" w:hAnsi="仿宋" w:cs="仿宋"/>
        </w:rPr>
        <w:t>项。考研录取率达到</w:t>
      </w:r>
      <w:r>
        <w:rPr>
          <w:rFonts w:ascii="仿宋" w:eastAsia="仿宋" w:hAnsi="仿宋" w:cs="仿宋"/>
        </w:rPr>
        <w:t>22.86%</w:t>
      </w:r>
      <w:r>
        <w:rPr>
          <w:rFonts w:ascii="仿宋" w:eastAsia="仿宋" w:hAnsi="仿宋" w:cs="仿宋"/>
        </w:rPr>
        <w:t>。</w:t>
      </w:r>
      <w:r>
        <w:rPr>
          <w:rFonts w:ascii="仿宋" w:eastAsia="仿宋" w:hAnsi="仿宋" w:cs="仿宋"/>
        </w:rPr>
        <w:t>2021</w:t>
      </w:r>
      <w:r>
        <w:rPr>
          <w:rFonts w:ascii="仿宋" w:eastAsia="仿宋" w:hAnsi="仿宋" w:cs="仿宋"/>
        </w:rPr>
        <w:t>届毕业生年终就业率</w:t>
      </w:r>
      <w:r>
        <w:rPr>
          <w:rFonts w:ascii="仿宋" w:eastAsia="仿宋" w:hAnsi="仿宋" w:cs="仿宋"/>
        </w:rPr>
        <w:t>97.16%</w:t>
      </w:r>
      <w:r>
        <w:rPr>
          <w:rFonts w:ascii="仿宋" w:eastAsia="仿宋" w:hAnsi="仿宋" w:cs="仿宋"/>
        </w:rPr>
        <w:t>，位居全</w:t>
      </w:r>
      <w:r>
        <w:rPr>
          <w:rFonts w:ascii="仿宋" w:eastAsia="仿宋" w:hAnsi="仿宋" w:cs="仿宋"/>
        </w:rPr>
        <w:t>省前列，受到省教育厅高度肯定，在全省高校毕业生就业创业工作会议上作典型经验发言。</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七、深化开放办学，国际合作与交流展现新亮点</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新增境外友好院校</w:t>
      </w:r>
      <w:r>
        <w:rPr>
          <w:rFonts w:ascii="仿宋" w:eastAsia="仿宋" w:hAnsi="仿宋" w:cs="仿宋"/>
        </w:rPr>
        <w:t>12</w:t>
      </w:r>
      <w:r>
        <w:rPr>
          <w:rFonts w:ascii="仿宋" w:eastAsia="仿宋" w:hAnsi="仿宋" w:cs="仿宋"/>
        </w:rPr>
        <w:t>所，与</w:t>
      </w:r>
      <w:r>
        <w:rPr>
          <w:rFonts w:ascii="仿宋" w:eastAsia="仿宋" w:hAnsi="仿宋" w:cs="仿宋"/>
        </w:rPr>
        <w:t>2</w:t>
      </w:r>
      <w:r>
        <w:rPr>
          <w:rFonts w:ascii="仿宋" w:eastAsia="仿宋" w:hAnsi="仿宋" w:cs="仿宋"/>
        </w:rPr>
        <w:t>所国外高校开展联合培养硕士研究生项目。持续推进中欧运河文化研究交流中心工作。加强国</w:t>
      </w:r>
      <w:r>
        <w:rPr>
          <w:rFonts w:ascii="仿宋" w:eastAsia="仿宋" w:hAnsi="仿宋" w:cs="仿宋"/>
        </w:rPr>
        <w:lastRenderedPageBreak/>
        <w:t>家级海峡两岸青年就业创业示范点建设，台商学院获授</w:t>
      </w:r>
      <w:r>
        <w:rPr>
          <w:rFonts w:ascii="仿宋" w:eastAsia="仿宋" w:hAnsi="仿宋" w:cs="仿宋"/>
        </w:rPr>
        <w:t>“</w:t>
      </w:r>
      <w:r>
        <w:rPr>
          <w:rFonts w:ascii="仿宋" w:eastAsia="仿宋" w:hAnsi="仿宋" w:cs="仿宋"/>
        </w:rPr>
        <w:t>淮安台资集聚示范区产业工人培训学院</w:t>
      </w:r>
      <w:r>
        <w:rPr>
          <w:rFonts w:ascii="仿宋" w:eastAsia="仿宋" w:hAnsi="仿宋" w:cs="仿宋"/>
        </w:rPr>
        <w:t>”</w:t>
      </w:r>
      <w:r>
        <w:rPr>
          <w:rFonts w:ascii="仿宋" w:eastAsia="仿宋" w:hAnsi="仿宋" w:cs="仿宋"/>
        </w:rPr>
        <w:t>。举办第</w:t>
      </w:r>
      <w:r>
        <w:rPr>
          <w:rFonts w:ascii="仿宋" w:eastAsia="仿宋" w:hAnsi="仿宋" w:cs="仿宋"/>
        </w:rPr>
        <w:t>29</w:t>
      </w:r>
      <w:r>
        <w:rPr>
          <w:rFonts w:ascii="仿宋" w:eastAsia="仿宋" w:hAnsi="仿宋" w:cs="仿宋"/>
        </w:rPr>
        <w:t>届海峡两岸都市交通学术研讨会青年论坛等活动。</w:t>
      </w:r>
      <w:r>
        <w:rPr>
          <w:rFonts w:ascii="仿宋" w:eastAsia="仿宋" w:hAnsi="仿宋" w:cs="仿宋"/>
        </w:rPr>
        <w:t>“</w:t>
      </w:r>
      <w:r>
        <w:rPr>
          <w:rFonts w:ascii="仿宋" w:eastAsia="仿宋" w:hAnsi="仿宋" w:cs="仿宋"/>
        </w:rPr>
        <w:t>留学淮工</w:t>
      </w:r>
      <w:r>
        <w:rPr>
          <w:rFonts w:ascii="仿宋" w:eastAsia="仿宋" w:hAnsi="仿宋" w:cs="仿宋"/>
        </w:rPr>
        <w:t>”</w:t>
      </w:r>
      <w:r>
        <w:rPr>
          <w:rFonts w:ascii="仿宋" w:eastAsia="仿宋" w:hAnsi="仿宋" w:cs="仿宋"/>
        </w:rPr>
        <w:t>品牌更加彰显，新招收留学生</w:t>
      </w:r>
      <w:r>
        <w:rPr>
          <w:rFonts w:ascii="仿宋" w:eastAsia="仿宋" w:hAnsi="仿宋" w:cs="仿宋"/>
        </w:rPr>
        <w:t>38</w:t>
      </w:r>
      <w:r>
        <w:rPr>
          <w:rFonts w:ascii="仿宋" w:eastAsia="仿宋" w:hAnsi="仿宋" w:cs="仿宋"/>
        </w:rPr>
        <w:t>人，其中硕士生</w:t>
      </w:r>
      <w:r>
        <w:rPr>
          <w:rFonts w:ascii="仿宋" w:eastAsia="仿宋" w:hAnsi="仿宋" w:cs="仿宋"/>
        </w:rPr>
        <w:t>8</w:t>
      </w:r>
      <w:r>
        <w:rPr>
          <w:rFonts w:ascii="仿宋" w:eastAsia="仿宋" w:hAnsi="仿宋" w:cs="仿宋"/>
        </w:rPr>
        <w:t>人。</w:t>
      </w:r>
      <w:r>
        <w:rPr>
          <w:rFonts w:ascii="仿宋" w:eastAsia="仿宋" w:hAnsi="仿宋" w:cs="仿宋"/>
        </w:rPr>
        <w:t>4</w:t>
      </w:r>
      <w:r>
        <w:rPr>
          <w:rFonts w:ascii="仿宋" w:eastAsia="仿宋" w:hAnsi="仿宋" w:cs="仿宋"/>
        </w:rPr>
        <w:t>名留学生在国际高水平期刊上发表科研论文，</w:t>
      </w:r>
      <w:r>
        <w:rPr>
          <w:rFonts w:ascii="仿宋" w:eastAsia="仿宋" w:hAnsi="仿宋" w:cs="仿宋"/>
        </w:rPr>
        <w:t>2021</w:t>
      </w:r>
      <w:r>
        <w:rPr>
          <w:rFonts w:ascii="仿宋" w:eastAsia="仿宋" w:hAnsi="仿宋" w:cs="仿宋"/>
        </w:rPr>
        <w:t>届</w:t>
      </w:r>
      <w:r>
        <w:rPr>
          <w:rFonts w:ascii="仿宋" w:eastAsia="仿宋" w:hAnsi="仿宋" w:cs="仿宋"/>
        </w:rPr>
        <w:t>85</w:t>
      </w:r>
      <w:r>
        <w:rPr>
          <w:rFonts w:ascii="仿宋" w:eastAsia="仿宋" w:hAnsi="仿宋" w:cs="仿宋"/>
        </w:rPr>
        <w:t>名毕业留学生中，</w:t>
      </w:r>
      <w:r>
        <w:rPr>
          <w:rFonts w:ascii="仿宋" w:eastAsia="仿宋" w:hAnsi="仿宋" w:cs="仿宋"/>
        </w:rPr>
        <w:t>22</w:t>
      </w:r>
      <w:r>
        <w:rPr>
          <w:rFonts w:ascii="仿宋" w:eastAsia="仿宋" w:hAnsi="仿宋" w:cs="仿宋"/>
        </w:rPr>
        <w:t>人被清华大学等国内外知名大学录取为研究生。学校获评</w:t>
      </w:r>
      <w:r>
        <w:rPr>
          <w:rFonts w:ascii="仿宋" w:eastAsia="仿宋" w:hAnsi="仿宋" w:cs="仿宋"/>
        </w:rPr>
        <w:t>“</w:t>
      </w:r>
      <w:r>
        <w:rPr>
          <w:rFonts w:ascii="仿宋" w:eastAsia="仿宋" w:hAnsi="仿宋" w:cs="仿宋"/>
        </w:rPr>
        <w:t>江苏省来华留学生教育先进集体</w:t>
      </w:r>
      <w:r>
        <w:rPr>
          <w:rFonts w:ascii="仿宋" w:eastAsia="仿宋" w:hAnsi="仿宋" w:cs="仿宋"/>
        </w:rPr>
        <w:t>”</w:t>
      </w:r>
      <w:r>
        <w:rPr>
          <w:rFonts w:ascii="仿宋" w:eastAsia="仿宋" w:hAnsi="仿宋" w:cs="仿宋"/>
        </w:rPr>
        <w:t>。</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八、加强治理创新，管理服务工作迈出新步伐</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对标《深化新时代教育评价改革总体方案》及《负面清单》，全面清理相关制度文件。引进第三方开展内控建设全面评估与优化，推进省教育厅</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经费支出管理、经济活动内部控制建设和学生食堂公益性政策落实情况等三个专项审计整改工作。持续加强制度建设，制定、修订涉及教学、人事、科研等各类规章制度</w:t>
      </w:r>
      <w:r>
        <w:rPr>
          <w:rFonts w:ascii="仿宋" w:eastAsia="仿宋" w:hAnsi="仿宋" w:cs="仿宋"/>
        </w:rPr>
        <w:t>30</w:t>
      </w:r>
      <w:r>
        <w:rPr>
          <w:rFonts w:ascii="仿宋" w:eastAsia="仿宋" w:hAnsi="仿宋" w:cs="仿宋"/>
        </w:rPr>
        <w:t>余项。完成学校人员总量内设机构领导职数和编制核查工作。</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九、坚持传承创新，幸福校园建设呈现新气象</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开设</w:t>
      </w:r>
      <w:r>
        <w:rPr>
          <w:rFonts w:ascii="仿宋" w:eastAsia="仿宋" w:hAnsi="仿宋" w:cs="仿宋"/>
        </w:rPr>
        <w:t>“</w:t>
      </w:r>
      <w:r>
        <w:rPr>
          <w:rFonts w:ascii="仿宋" w:eastAsia="仿宋" w:hAnsi="仿宋" w:cs="仿宋"/>
        </w:rPr>
        <w:t>江淮论坛</w:t>
      </w:r>
      <w:r>
        <w:rPr>
          <w:rFonts w:ascii="仿宋" w:eastAsia="仿宋" w:hAnsi="仿宋" w:cs="仿宋"/>
        </w:rPr>
        <w:t>”“</w:t>
      </w:r>
      <w:r>
        <w:rPr>
          <w:rFonts w:ascii="仿宋" w:eastAsia="仿宋" w:hAnsi="仿宋" w:cs="仿宋"/>
        </w:rPr>
        <w:t>翔宇讲堂</w:t>
      </w:r>
      <w:r>
        <w:rPr>
          <w:rFonts w:ascii="仿宋" w:eastAsia="仿宋" w:hAnsi="仿宋" w:cs="仿宋"/>
        </w:rPr>
        <w:t>”</w:t>
      </w:r>
      <w:r>
        <w:rPr>
          <w:rFonts w:ascii="仿宋" w:eastAsia="仿宋" w:hAnsi="仿宋" w:cs="仿宋"/>
        </w:rPr>
        <w:t>等各类报告会</w:t>
      </w:r>
      <w:r>
        <w:rPr>
          <w:rFonts w:ascii="仿宋" w:eastAsia="仿宋" w:hAnsi="仿宋" w:cs="仿宋"/>
        </w:rPr>
        <w:t>130</w:t>
      </w:r>
      <w:r>
        <w:rPr>
          <w:rFonts w:ascii="仿宋" w:eastAsia="仿宋" w:hAnsi="仿宋" w:cs="仿宋"/>
        </w:rPr>
        <w:t>余场，加强新闻宣传工作，开通</w:t>
      </w:r>
      <w:r>
        <w:rPr>
          <w:rFonts w:ascii="仿宋" w:eastAsia="仿宋" w:hAnsi="仿宋" w:cs="仿宋"/>
        </w:rPr>
        <w:t>“</w:t>
      </w:r>
      <w:r>
        <w:rPr>
          <w:rFonts w:ascii="仿宋" w:eastAsia="仿宋" w:hAnsi="仿宋" w:cs="仿宋"/>
        </w:rPr>
        <w:t>淮阴工学院</w:t>
      </w:r>
      <w:r>
        <w:rPr>
          <w:rFonts w:ascii="仿宋" w:eastAsia="仿宋" w:hAnsi="仿宋" w:cs="仿宋"/>
        </w:rPr>
        <w:t>”</w:t>
      </w:r>
      <w:r>
        <w:rPr>
          <w:rFonts w:ascii="仿宋" w:eastAsia="仿宋" w:hAnsi="仿宋" w:cs="仿宋"/>
        </w:rPr>
        <w:t>学习强国号，央视、《中国日报》《中国教育报》《新华日报》等主流媒体多次宣传报道学校工作成效，学校美誉度和影响力持续提升。条件保障持续改善，扎实做好常态化疫情防控工作，推进实验室共建共享。做好增收节支工作，提升财务保障能力。加强信息化建设，统筹做好网络信息安全和教育教学保障工作。启动枚乘路校区两栋学生宿</w:t>
      </w:r>
      <w:r>
        <w:rPr>
          <w:rFonts w:ascii="仿宋" w:eastAsia="仿宋" w:hAnsi="仿宋" w:cs="仿宋"/>
        </w:rPr>
        <w:lastRenderedPageBreak/>
        <w:t>舍楼立项建设，完成北京路校区管网和雨污分流改造、枚乘路南园运动场改造和两栋学生宿</w:t>
      </w:r>
      <w:r>
        <w:rPr>
          <w:rFonts w:ascii="仿宋" w:eastAsia="仿宋" w:hAnsi="仿宋" w:cs="仿宋"/>
        </w:rPr>
        <w:t>舍楼修缮工作。加强食堂经营管理，</w:t>
      </w:r>
      <w:r>
        <w:rPr>
          <w:rFonts w:ascii="仿宋" w:eastAsia="仿宋" w:hAnsi="仿宋" w:cs="仿宋"/>
        </w:rPr>
        <w:t>5</w:t>
      </w:r>
      <w:r>
        <w:rPr>
          <w:rFonts w:ascii="仿宋" w:eastAsia="仿宋" w:hAnsi="仿宋" w:cs="仿宋"/>
        </w:rPr>
        <w:t>个学生食堂被评为</w:t>
      </w:r>
      <w:r>
        <w:rPr>
          <w:rFonts w:ascii="仿宋" w:eastAsia="仿宋" w:hAnsi="仿宋" w:cs="仿宋"/>
        </w:rPr>
        <w:t>“</w:t>
      </w:r>
      <w:r>
        <w:rPr>
          <w:rFonts w:ascii="仿宋" w:eastAsia="仿宋" w:hAnsi="仿宋" w:cs="仿宋"/>
        </w:rPr>
        <w:t>江苏好食堂</w:t>
      </w:r>
      <w:r>
        <w:rPr>
          <w:rFonts w:ascii="仿宋" w:eastAsia="仿宋" w:hAnsi="仿宋" w:cs="仿宋"/>
        </w:rPr>
        <w:t>”</w:t>
      </w:r>
      <w:r>
        <w:rPr>
          <w:rFonts w:ascii="仿宋" w:eastAsia="仿宋" w:hAnsi="仿宋" w:cs="仿宋"/>
        </w:rPr>
        <w:t>。师生获得感不断增强。</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十、弘扬伟大建党精神，党的建设不断取得新成效</w:t>
      </w:r>
    </w:p>
    <w:p w:rsidR="00AE2073" w:rsidRDefault="00437EC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政治建设高位推进，党史学习教育走深走实，省委教育工委第五指导组对学校开展的实践活动给予了高度肯定。思想建设持续强化，坚持党委常委会第一议题制度。全面落实意识形态工作责任制。基层组织建设全面夯实。获全省高校党建工作创新二等奖、三等奖各</w:t>
      </w:r>
      <w:r>
        <w:rPr>
          <w:rFonts w:ascii="仿宋" w:eastAsia="仿宋" w:hAnsi="仿宋" w:cs="仿宋"/>
        </w:rPr>
        <w:t>1</w:t>
      </w:r>
      <w:r>
        <w:rPr>
          <w:rFonts w:ascii="仿宋" w:eastAsia="仿宋" w:hAnsi="仿宋" w:cs="仿宋"/>
        </w:rPr>
        <w:t>项，获全省高校</w:t>
      </w:r>
      <w:r>
        <w:rPr>
          <w:rFonts w:ascii="仿宋" w:eastAsia="仿宋" w:hAnsi="仿宋" w:cs="仿宋"/>
        </w:rPr>
        <w:t>“</w:t>
      </w:r>
      <w:r>
        <w:rPr>
          <w:rFonts w:ascii="仿宋" w:eastAsia="仿宋" w:hAnsi="仿宋" w:cs="仿宋"/>
        </w:rPr>
        <w:t>最佳党日活动</w:t>
      </w:r>
      <w:r>
        <w:rPr>
          <w:rFonts w:ascii="仿宋" w:eastAsia="仿宋" w:hAnsi="仿宋" w:cs="仿宋"/>
        </w:rPr>
        <w:t>”</w:t>
      </w:r>
      <w:r>
        <w:rPr>
          <w:rFonts w:ascii="仿宋" w:eastAsia="仿宋" w:hAnsi="仿宋" w:cs="仿宋"/>
        </w:rPr>
        <w:t>优胜奖</w:t>
      </w:r>
      <w:r>
        <w:rPr>
          <w:rFonts w:ascii="仿宋" w:eastAsia="仿宋" w:hAnsi="仿宋" w:cs="仿宋"/>
        </w:rPr>
        <w:t>1</w:t>
      </w:r>
      <w:r>
        <w:rPr>
          <w:rFonts w:ascii="仿宋" w:eastAsia="仿宋" w:hAnsi="仿宋" w:cs="仿宋"/>
        </w:rPr>
        <w:t>项、江苏高校特色党支部</w:t>
      </w:r>
      <w:r>
        <w:rPr>
          <w:rFonts w:ascii="仿宋" w:eastAsia="仿宋" w:hAnsi="仿宋" w:cs="仿宋"/>
        </w:rPr>
        <w:t>2</w:t>
      </w:r>
      <w:r>
        <w:rPr>
          <w:rFonts w:ascii="仿宋" w:eastAsia="仿宋" w:hAnsi="仿宋" w:cs="仿宋"/>
        </w:rPr>
        <w:t>个；获全省高校先进基层党组织、市先进基层党组织各</w:t>
      </w:r>
      <w:r>
        <w:rPr>
          <w:rFonts w:ascii="仿宋" w:eastAsia="仿宋" w:hAnsi="仿宋" w:cs="仿宋"/>
        </w:rPr>
        <w:t>1</w:t>
      </w:r>
      <w:r>
        <w:rPr>
          <w:rFonts w:ascii="仿宋" w:eastAsia="仿宋" w:hAnsi="仿宋" w:cs="仿宋"/>
        </w:rPr>
        <w:t>个，获省市优秀党务工作者、优秀共</w:t>
      </w:r>
      <w:r>
        <w:rPr>
          <w:rFonts w:ascii="仿宋" w:eastAsia="仿宋" w:hAnsi="仿宋" w:cs="仿宋"/>
        </w:rPr>
        <w:t>产党员</w:t>
      </w:r>
      <w:r>
        <w:rPr>
          <w:rFonts w:ascii="仿宋" w:eastAsia="仿宋" w:hAnsi="仿宋" w:cs="仿宋"/>
        </w:rPr>
        <w:t>5</w:t>
      </w:r>
      <w:r>
        <w:rPr>
          <w:rFonts w:ascii="仿宋" w:eastAsia="仿宋" w:hAnsi="仿宋" w:cs="仿宋"/>
        </w:rPr>
        <w:t>名。队伍建设不断加强，同级调整</w:t>
      </w:r>
      <w:r>
        <w:rPr>
          <w:rFonts w:ascii="仿宋" w:eastAsia="仿宋" w:hAnsi="仿宋" w:cs="仿宋"/>
        </w:rPr>
        <w:t>35</w:t>
      </w:r>
      <w:r>
        <w:rPr>
          <w:rFonts w:ascii="仿宋" w:eastAsia="仿宋" w:hAnsi="仿宋" w:cs="仿宋"/>
        </w:rPr>
        <w:t>人，提拔中层干部</w:t>
      </w:r>
      <w:r>
        <w:rPr>
          <w:rFonts w:ascii="仿宋" w:eastAsia="仿宋" w:hAnsi="仿宋" w:cs="仿宋"/>
        </w:rPr>
        <w:t>51</w:t>
      </w:r>
      <w:r>
        <w:rPr>
          <w:rFonts w:ascii="仿宋" w:eastAsia="仿宋" w:hAnsi="仿宋" w:cs="仿宋"/>
        </w:rPr>
        <w:t>人，其中正职</w:t>
      </w:r>
      <w:r>
        <w:rPr>
          <w:rFonts w:ascii="仿宋" w:eastAsia="仿宋" w:hAnsi="仿宋" w:cs="仿宋"/>
        </w:rPr>
        <w:t>16</w:t>
      </w:r>
      <w:r>
        <w:rPr>
          <w:rFonts w:ascii="仿宋" w:eastAsia="仿宋" w:hAnsi="仿宋" w:cs="仿宋"/>
        </w:rPr>
        <w:t>人、副职</w:t>
      </w:r>
      <w:r>
        <w:rPr>
          <w:rFonts w:ascii="仿宋" w:eastAsia="仿宋" w:hAnsi="仿宋" w:cs="仿宋"/>
        </w:rPr>
        <w:t>35</w:t>
      </w:r>
      <w:r>
        <w:rPr>
          <w:rFonts w:ascii="仿宋" w:eastAsia="仿宋" w:hAnsi="仿宋" w:cs="仿宋"/>
        </w:rPr>
        <w:t>人，</w:t>
      </w:r>
      <w:r>
        <w:rPr>
          <w:rFonts w:ascii="仿宋" w:eastAsia="仿宋" w:hAnsi="仿宋" w:cs="仿宋"/>
        </w:rPr>
        <w:t>45</w:t>
      </w:r>
      <w:r>
        <w:rPr>
          <w:rFonts w:ascii="仿宋" w:eastAsia="仿宋" w:hAnsi="仿宋" w:cs="仿宋"/>
        </w:rPr>
        <w:t>岁以下中层干部占比达</w:t>
      </w:r>
      <w:r>
        <w:rPr>
          <w:rFonts w:ascii="仿宋" w:eastAsia="仿宋" w:hAnsi="仿宋" w:cs="仿宋"/>
        </w:rPr>
        <w:t>51%</w:t>
      </w:r>
      <w:r>
        <w:rPr>
          <w:rFonts w:ascii="仿宋" w:eastAsia="仿宋" w:hAnsi="仿宋" w:cs="仿宋"/>
        </w:rPr>
        <w:t>。党风廉政建设持续深化，完善全面从严治党责任体系和工作体系，完成对</w:t>
      </w:r>
      <w:r>
        <w:rPr>
          <w:rFonts w:ascii="仿宋" w:eastAsia="仿宋" w:hAnsi="仿宋" w:cs="仿宋"/>
        </w:rPr>
        <w:t>2</w:t>
      </w:r>
      <w:r>
        <w:rPr>
          <w:rFonts w:ascii="仿宋" w:eastAsia="仿宋" w:hAnsi="仿宋" w:cs="仿宋"/>
        </w:rPr>
        <w:t>个二级党组织专项巡察、</w:t>
      </w:r>
      <w:r>
        <w:rPr>
          <w:rFonts w:ascii="仿宋" w:eastAsia="仿宋" w:hAnsi="仿宋" w:cs="仿宋"/>
        </w:rPr>
        <w:t>9</w:t>
      </w:r>
      <w:r>
        <w:rPr>
          <w:rFonts w:ascii="仿宋" w:eastAsia="仿宋" w:hAnsi="仿宋" w:cs="仿宋"/>
        </w:rPr>
        <w:t>个二级党组织巡察整改评估验收和</w:t>
      </w:r>
      <w:r>
        <w:rPr>
          <w:rFonts w:ascii="仿宋" w:eastAsia="仿宋" w:hAnsi="仿宋" w:cs="仿宋"/>
        </w:rPr>
        <w:t>11</w:t>
      </w:r>
      <w:r>
        <w:rPr>
          <w:rFonts w:ascii="仿宋" w:eastAsia="仿宋" w:hAnsi="仿宋" w:cs="仿宋"/>
        </w:rPr>
        <w:t>个二级党组织巡察整改提质增效专项督查工作。全年对</w:t>
      </w:r>
      <w:r>
        <w:rPr>
          <w:rFonts w:ascii="仿宋" w:eastAsia="仿宋" w:hAnsi="仿宋" w:cs="仿宋"/>
        </w:rPr>
        <w:t>3</w:t>
      </w:r>
      <w:r>
        <w:rPr>
          <w:rFonts w:ascii="仿宋" w:eastAsia="仿宋" w:hAnsi="仿宋" w:cs="仿宋"/>
        </w:rPr>
        <w:t>人予以问责。</w:t>
      </w:r>
    </w:p>
    <w:p w:rsidR="00AE2073" w:rsidRDefault="00AE2073">
      <w:pPr>
        <w:pStyle w:val="a4"/>
        <w:spacing w:line="235" w:lineRule="auto"/>
        <w:ind w:leftChars="300" w:left="669" w:right="2414" w:hanging="9"/>
        <w:jc w:val="both"/>
        <w:rPr>
          <w:rFonts w:ascii="仿宋" w:eastAsia="仿宋" w:hAnsi="仿宋" w:cs="仿宋"/>
        </w:rPr>
        <w:sectPr w:rsidR="00AE2073">
          <w:footerReference w:type="default" r:id="rId14"/>
          <w:pgSz w:w="11906" w:h="16838"/>
          <w:pgMar w:top="1580" w:right="700" w:bottom="770" w:left="1020" w:header="283" w:footer="280" w:gutter="0"/>
          <w:pgNumType w:fmt="numberInDash"/>
          <w:cols w:space="720"/>
          <w:formProt w:val="0"/>
          <w:docGrid w:linePitch="100"/>
        </w:sectPr>
      </w:pPr>
    </w:p>
    <w:p w:rsidR="00AE2073" w:rsidRDefault="00AE2073">
      <w:pPr>
        <w:pStyle w:val="a4"/>
        <w:spacing w:line="360" w:lineRule="auto"/>
        <w:ind w:leftChars="200" w:left="440" w:rightChars="229" w:right="504" w:firstLine="658"/>
        <w:jc w:val="both"/>
        <w:rPr>
          <w:rFonts w:ascii="仿宋" w:eastAsia="仿宋" w:hAnsi="仿宋" w:cs="仿宋"/>
          <w:lang w:val="en-US"/>
        </w:rPr>
      </w:pPr>
    </w:p>
    <w:p w:rsidR="00AE2073" w:rsidRDefault="00AE2073">
      <w:pPr>
        <w:pStyle w:val="10"/>
        <w:tabs>
          <w:tab w:val="left" w:pos="1609"/>
        </w:tabs>
        <w:spacing w:before="12" w:line="300" w:lineRule="auto"/>
        <w:ind w:left="340" w:right="567" w:firstLine="0"/>
        <w:jc w:val="center"/>
        <w:rPr>
          <w:rFonts w:ascii="仿宋" w:eastAsia="仿宋" w:hAnsi="仿宋" w:cs="仿宋"/>
          <w:b/>
          <w:bCs/>
          <w:sz w:val="44"/>
          <w:szCs w:val="44"/>
        </w:rPr>
      </w:pPr>
    </w:p>
    <w:p w:rsidR="00AE2073" w:rsidRDefault="00AE2073">
      <w:pPr>
        <w:pStyle w:val="10"/>
        <w:tabs>
          <w:tab w:val="left" w:pos="1609"/>
        </w:tabs>
        <w:spacing w:before="12" w:line="300" w:lineRule="auto"/>
        <w:ind w:left="340" w:right="567" w:firstLine="0"/>
        <w:jc w:val="center"/>
        <w:rPr>
          <w:rFonts w:ascii="仿宋" w:eastAsia="仿宋" w:hAnsi="仿宋" w:cs="仿宋"/>
          <w:b/>
          <w:bCs/>
          <w:sz w:val="44"/>
          <w:szCs w:val="44"/>
        </w:rPr>
      </w:pPr>
    </w:p>
    <w:p w:rsidR="00AE2073" w:rsidRDefault="00AE2073">
      <w:pPr>
        <w:pStyle w:val="10"/>
        <w:tabs>
          <w:tab w:val="left" w:pos="1609"/>
        </w:tabs>
        <w:spacing w:before="12" w:line="300" w:lineRule="auto"/>
        <w:ind w:left="340" w:right="567" w:firstLine="0"/>
        <w:jc w:val="center"/>
        <w:rPr>
          <w:rFonts w:ascii="仿宋" w:eastAsia="仿宋" w:hAnsi="仿宋" w:cs="仿宋"/>
          <w:b/>
          <w:bCs/>
          <w:sz w:val="44"/>
          <w:szCs w:val="44"/>
        </w:rPr>
      </w:pPr>
    </w:p>
    <w:p w:rsidR="00AE2073" w:rsidRDefault="00AE2073">
      <w:pPr>
        <w:pStyle w:val="10"/>
        <w:tabs>
          <w:tab w:val="left" w:pos="1609"/>
        </w:tabs>
        <w:spacing w:before="12" w:line="300" w:lineRule="auto"/>
        <w:ind w:left="340" w:right="567" w:firstLine="0"/>
        <w:jc w:val="center"/>
        <w:rPr>
          <w:rFonts w:ascii="仿宋" w:eastAsia="仿宋" w:hAnsi="仿宋" w:cs="仿宋"/>
          <w:b/>
          <w:bCs/>
          <w:sz w:val="44"/>
          <w:szCs w:val="44"/>
        </w:rPr>
      </w:pPr>
    </w:p>
    <w:p w:rsidR="00AE2073" w:rsidRDefault="00AE2073">
      <w:pPr>
        <w:pStyle w:val="10"/>
        <w:tabs>
          <w:tab w:val="left" w:pos="1609"/>
        </w:tabs>
        <w:spacing w:before="12" w:line="300" w:lineRule="auto"/>
        <w:ind w:left="340" w:right="567" w:firstLine="0"/>
        <w:jc w:val="center"/>
        <w:rPr>
          <w:rFonts w:ascii="仿宋" w:eastAsia="仿宋" w:hAnsi="仿宋" w:cs="仿宋"/>
          <w:b/>
          <w:bCs/>
          <w:sz w:val="44"/>
          <w:szCs w:val="44"/>
        </w:rPr>
      </w:pPr>
    </w:p>
    <w:p w:rsidR="00AE2073" w:rsidRDefault="00AE2073">
      <w:pPr>
        <w:pStyle w:val="10"/>
        <w:tabs>
          <w:tab w:val="left" w:pos="1609"/>
        </w:tabs>
        <w:spacing w:before="12" w:line="300" w:lineRule="auto"/>
        <w:ind w:left="340" w:right="567" w:firstLine="0"/>
        <w:jc w:val="center"/>
        <w:rPr>
          <w:rFonts w:ascii="仿宋" w:eastAsia="仿宋" w:hAnsi="仿宋" w:cs="仿宋"/>
          <w:b/>
          <w:bCs/>
          <w:sz w:val="44"/>
          <w:szCs w:val="44"/>
        </w:rPr>
      </w:pPr>
    </w:p>
    <w:p w:rsidR="00AE2073" w:rsidRDefault="00437EC7">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AE2073" w:rsidRDefault="00437EC7">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淮阴工学院</w:t>
      </w:r>
    </w:p>
    <w:p w:rsidR="00AE2073" w:rsidRDefault="00437EC7">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2021</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784"/>
        <w:gridCol w:w="1461"/>
        <w:gridCol w:w="2035"/>
        <w:gridCol w:w="1709"/>
        <w:gridCol w:w="1458"/>
      </w:tblGrid>
      <w:tr w:rsidR="00AE2073">
        <w:trPr>
          <w:trHeight w:val="544"/>
          <w:jc w:val="center"/>
        </w:trPr>
        <w:tc>
          <w:tcPr>
            <w:tcW w:w="10447" w:type="dxa"/>
            <w:gridSpan w:val="5"/>
          </w:tcPr>
          <w:p w:rsidR="00AE2073" w:rsidRDefault="00437EC7">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AE2073">
        <w:trPr>
          <w:trHeight w:val="348"/>
          <w:jc w:val="center"/>
        </w:trPr>
        <w:tc>
          <w:tcPr>
            <w:tcW w:w="3784" w:type="dxa"/>
          </w:tcPr>
          <w:p w:rsidR="00AE2073" w:rsidRDefault="00AE2073">
            <w:pPr>
              <w:rPr>
                <w:rFonts w:ascii="仿宋" w:eastAsia="仿宋" w:hAnsi="仿宋" w:cs="仿宋"/>
                <w:color w:val="000000"/>
                <w:sz w:val="20"/>
              </w:rPr>
            </w:pPr>
          </w:p>
        </w:tc>
        <w:tc>
          <w:tcPr>
            <w:tcW w:w="1461" w:type="dxa"/>
          </w:tcPr>
          <w:p w:rsidR="00AE2073" w:rsidRDefault="00AE2073">
            <w:pPr>
              <w:rPr>
                <w:rFonts w:ascii="仿宋" w:eastAsia="仿宋" w:hAnsi="仿宋" w:cs="仿宋"/>
                <w:color w:val="000000"/>
                <w:sz w:val="20"/>
              </w:rPr>
            </w:pPr>
          </w:p>
        </w:tc>
        <w:tc>
          <w:tcPr>
            <w:tcW w:w="5202" w:type="dxa"/>
            <w:gridSpan w:val="3"/>
          </w:tcPr>
          <w:p w:rsidR="00AE2073" w:rsidRDefault="00437EC7">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AE2073">
        <w:trPr>
          <w:trHeight w:val="333"/>
          <w:jc w:val="center"/>
        </w:trPr>
        <w:tc>
          <w:tcPr>
            <w:tcW w:w="7280" w:type="dxa"/>
            <w:gridSpan w:val="3"/>
            <w:tcBorders>
              <w:bottom w:val="single" w:sz="4" w:space="0" w:color="000000"/>
            </w:tcBorders>
            <w:vAlign w:val="center"/>
          </w:tcPr>
          <w:p w:rsidR="00AE2073" w:rsidRDefault="00437EC7">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淮阴工学院</w:t>
            </w:r>
          </w:p>
        </w:tc>
        <w:tc>
          <w:tcPr>
            <w:tcW w:w="3167" w:type="dxa"/>
            <w:gridSpan w:val="2"/>
            <w:tcBorders>
              <w:bottom w:val="single" w:sz="4" w:space="0" w:color="000000"/>
            </w:tcBorders>
            <w:vAlign w:val="center"/>
          </w:tcPr>
          <w:p w:rsidR="00AE2073" w:rsidRDefault="00437EC7">
            <w:pPr>
              <w:jc w:val="right"/>
              <w:rPr>
                <w:rFonts w:ascii="仿宋" w:eastAsia="仿宋" w:hAnsi="仿宋" w:cs="仿宋"/>
                <w:color w:val="000000"/>
              </w:rPr>
            </w:pPr>
            <w:r>
              <w:rPr>
                <w:rFonts w:ascii="仿宋" w:eastAsia="仿宋" w:hAnsi="仿宋" w:cs="仿宋" w:hint="eastAsia"/>
                <w:color w:val="000000"/>
              </w:rPr>
              <w:t>金额单位：万元</w:t>
            </w:r>
          </w:p>
        </w:tc>
      </w:tr>
      <w:tr w:rsidR="00AE2073">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jc w:val="center"/>
              <w:rPr>
                <w:rFonts w:ascii="仿宋" w:eastAsia="仿宋" w:hAnsi="仿宋" w:cs="仿宋"/>
                <w:color w:val="000000"/>
              </w:rPr>
            </w:pPr>
            <w:r>
              <w:rPr>
                <w:rFonts w:ascii="仿宋" w:eastAsia="仿宋" w:hAnsi="仿宋" w:cs="仿宋" w:hint="eastAsia"/>
                <w:color w:val="000000"/>
                <w:lang w:eastAsia="ar-SA"/>
              </w:rPr>
              <w:t>支出</w:t>
            </w:r>
          </w:p>
        </w:tc>
      </w:tr>
      <w:tr w:rsidR="00AE2073">
        <w:trPr>
          <w:trHeight w:val="39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437EC7">
            <w:pPr>
              <w:jc w:val="center"/>
              <w:rPr>
                <w:rFonts w:ascii="仿宋" w:eastAsia="仿宋" w:hAnsi="仿宋" w:cs="仿宋"/>
                <w:color w:val="000000"/>
              </w:rPr>
            </w:pPr>
            <w:r>
              <w:rPr>
                <w:rFonts w:ascii="仿宋" w:eastAsia="仿宋" w:hAnsi="仿宋" w:cs="仿宋"/>
                <w:color w:val="000000"/>
              </w:rPr>
              <w:t>项目</w:t>
            </w: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437EC7">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437EC7">
            <w:pPr>
              <w:jc w:val="center"/>
              <w:rPr>
                <w:rFonts w:ascii="仿宋" w:eastAsia="仿宋" w:hAnsi="仿宋" w:cs="仿宋"/>
                <w:color w:val="000000"/>
              </w:rPr>
            </w:pPr>
            <w:r>
              <w:rPr>
                <w:rFonts w:ascii="仿宋" w:eastAsia="仿宋" w:hAnsi="仿宋" w:cs="仿宋" w:hint="eastAsia"/>
                <w:color w:val="000000"/>
                <w:lang w:eastAsia="ar-SA"/>
              </w:rPr>
              <w:t>决算数</w:t>
            </w: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437EC7">
            <w:pPr>
              <w:rPr>
                <w:rFonts w:ascii="仿宋" w:eastAsia="仿宋" w:hAnsi="仿宋" w:cs="仿宋"/>
              </w:rPr>
            </w:pPr>
            <w:r>
              <w:rPr>
                <w:rFonts w:ascii="仿宋" w:eastAsia="仿宋" w:hAnsi="仿宋" w:cs="仿宋" w:hint="eastAsia"/>
                <w:sz w:val="20"/>
                <w:lang w:eastAsia="ar-SA"/>
              </w:rPr>
              <w:t>一、一般公共预算财政拨款收入</w:t>
            </w: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43,556.39</w:t>
            </w: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437EC7">
            <w:pPr>
              <w:rPr>
                <w:rFonts w:ascii="仿宋" w:eastAsia="仿宋" w:hAnsi="仿宋" w:cs="仿宋"/>
              </w:rPr>
            </w:pPr>
            <w:r>
              <w:rPr>
                <w:rFonts w:ascii="仿宋" w:eastAsia="仿宋" w:hAnsi="仿宋" w:cs="仿宋" w:hint="eastAsia"/>
                <w:sz w:val="20"/>
                <w:lang w:eastAsia="ar-SA"/>
              </w:rPr>
              <w:t>二、政府性基金预算财政拨款收入</w:t>
            </w: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437EC7">
            <w:pPr>
              <w:rPr>
                <w:rFonts w:ascii="仿宋" w:eastAsia="仿宋" w:hAnsi="仿宋" w:cs="仿宋"/>
              </w:rPr>
            </w:pPr>
            <w:r>
              <w:rPr>
                <w:rFonts w:ascii="仿宋" w:eastAsia="仿宋" w:hAnsi="仿宋" w:cs="仿宋" w:hint="eastAsia"/>
                <w:sz w:val="20"/>
                <w:lang w:eastAsia="ar-SA"/>
              </w:rPr>
              <w:t>三、国有资本经营预算财政拨款收入</w:t>
            </w: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437EC7">
            <w:pPr>
              <w:rPr>
                <w:rFonts w:ascii="仿宋" w:eastAsia="仿宋" w:hAnsi="仿宋" w:cs="仿宋"/>
              </w:rPr>
            </w:pPr>
            <w:r>
              <w:rPr>
                <w:rFonts w:ascii="仿宋" w:eastAsia="仿宋" w:hAnsi="仿宋" w:cs="仿宋" w:hint="eastAsia"/>
                <w:sz w:val="20"/>
                <w:lang w:eastAsia="ar-SA"/>
              </w:rPr>
              <w:t>四、上级补助收入</w:t>
            </w: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437EC7">
            <w:pPr>
              <w:rPr>
                <w:rFonts w:ascii="仿宋" w:eastAsia="仿宋" w:hAnsi="仿宋" w:cs="仿宋"/>
              </w:rPr>
            </w:pPr>
            <w:r>
              <w:rPr>
                <w:rFonts w:ascii="仿宋" w:eastAsia="仿宋" w:hAnsi="仿宋" w:cs="仿宋" w:hint="eastAsia"/>
                <w:sz w:val="20"/>
                <w:lang w:eastAsia="ar-SA"/>
              </w:rPr>
              <w:t>五、事业收入</w:t>
            </w: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30,893.94</w:t>
            </w: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68,276.99</w:t>
            </w: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437EC7">
            <w:pPr>
              <w:rPr>
                <w:rFonts w:ascii="仿宋" w:eastAsia="仿宋" w:hAnsi="仿宋" w:cs="仿宋"/>
              </w:rPr>
            </w:pPr>
            <w:r>
              <w:rPr>
                <w:rFonts w:ascii="仿宋" w:eastAsia="仿宋" w:hAnsi="仿宋" w:cs="仿宋" w:hint="eastAsia"/>
                <w:sz w:val="20"/>
                <w:lang w:eastAsia="ar-SA"/>
              </w:rPr>
              <w:t>六、经营收入</w:t>
            </w: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8,245.70</w:t>
            </w: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429.12</w:t>
            </w: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437EC7">
            <w:pPr>
              <w:rPr>
                <w:rFonts w:ascii="仿宋" w:eastAsia="仿宋" w:hAnsi="仿宋" w:cs="仿宋"/>
              </w:rPr>
            </w:pPr>
            <w:r>
              <w:rPr>
                <w:rFonts w:ascii="仿宋" w:eastAsia="仿宋" w:hAnsi="仿宋" w:cs="仿宋" w:hint="eastAsia"/>
                <w:sz w:val="20"/>
                <w:lang w:eastAsia="ar-SA"/>
              </w:rPr>
              <w:t>七、附属单位上缴收入</w:t>
            </w: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437EC7">
            <w:pPr>
              <w:rPr>
                <w:rFonts w:ascii="仿宋" w:eastAsia="仿宋" w:hAnsi="仿宋" w:cs="仿宋"/>
              </w:rPr>
            </w:pPr>
            <w:r>
              <w:rPr>
                <w:rFonts w:ascii="仿宋" w:eastAsia="仿宋" w:hAnsi="仿宋" w:cs="仿宋" w:hint="eastAsia"/>
                <w:sz w:val="20"/>
                <w:lang w:eastAsia="ar-SA"/>
              </w:rPr>
              <w:t>八、其他收入</w:t>
            </w: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5,090.30</w:t>
            </w: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4,751.09</w:t>
            </w: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80.00</w:t>
            </w: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10,910.98</w:t>
            </w: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val="345"/>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AE2073">
            <w:pPr>
              <w:rPr>
                <w:rFonts w:ascii="仿宋" w:eastAsia="仿宋" w:hAnsi="仿宋" w:cs="仿宋"/>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AE2073">
            <w:pPr>
              <w:keepNext/>
              <w:keepLines/>
              <w:jc w:val="right"/>
              <w:rPr>
                <w:rFonts w:ascii="仿宋" w:eastAsia="仿宋" w:hAnsi="仿宋" w:cs="仿宋"/>
                <w:color w:val="000000"/>
                <w:lang w:eastAsia="ar-SA"/>
              </w:rPr>
            </w:pPr>
          </w:p>
        </w:tc>
      </w:tr>
      <w:tr w:rsidR="00AE2073">
        <w:trPr>
          <w:trHeight w:hRule="exact" w:val="454"/>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437EC7">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437EC7">
            <w:pPr>
              <w:jc w:val="right"/>
              <w:rPr>
                <w:rFonts w:ascii="仿宋" w:eastAsia="仿宋" w:hAnsi="仿宋" w:cs="仿宋"/>
                <w:color w:val="000000"/>
              </w:rPr>
            </w:pPr>
            <w:r>
              <w:rPr>
                <w:rFonts w:ascii="仿宋" w:eastAsia="仿宋" w:hAnsi="仿宋" w:cs="仿宋" w:hint="eastAsia"/>
                <w:color w:val="000000"/>
                <w:lang w:eastAsia="ar-SA"/>
              </w:rPr>
              <w:t>87,786.33</w:t>
            </w: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437EC7">
            <w:pPr>
              <w:jc w:val="right"/>
              <w:rPr>
                <w:rFonts w:ascii="仿宋" w:eastAsia="仿宋" w:hAnsi="仿宋" w:cs="仿宋"/>
                <w:color w:val="000000"/>
              </w:rPr>
            </w:pPr>
            <w:r>
              <w:rPr>
                <w:rFonts w:ascii="仿宋" w:eastAsia="仿宋" w:hAnsi="仿宋" w:cs="仿宋" w:hint="eastAsia"/>
                <w:color w:val="000000"/>
                <w:lang w:eastAsia="ar-SA"/>
              </w:rPr>
              <w:t>84,448.18</w:t>
            </w:r>
          </w:p>
        </w:tc>
      </w:tr>
      <w:tr w:rsidR="00AE2073">
        <w:trPr>
          <w:trHeight w:val="413"/>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437EC7">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color w:val="000000"/>
                <w:lang w:eastAsia="ar-SA"/>
              </w:rPr>
            </w:pP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437EC7">
            <w:pPr>
              <w:jc w:val="right"/>
              <w:rPr>
                <w:rFonts w:ascii="仿宋" w:eastAsia="仿宋" w:hAnsi="仿宋" w:cs="仿宋"/>
                <w:color w:val="000000"/>
              </w:rPr>
            </w:pPr>
            <w:r>
              <w:rPr>
                <w:rFonts w:ascii="仿宋" w:eastAsia="仿宋" w:hAnsi="仿宋" w:cs="仿宋" w:hint="eastAsia"/>
                <w:color w:val="000000"/>
                <w:lang w:eastAsia="ar-SA"/>
              </w:rPr>
              <w:t>3,081.78</w:t>
            </w:r>
          </w:p>
        </w:tc>
      </w:tr>
      <w:tr w:rsidR="00AE2073">
        <w:trPr>
          <w:trHeight w:val="413"/>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437EC7">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437EC7">
            <w:pPr>
              <w:jc w:val="right"/>
              <w:rPr>
                <w:rFonts w:ascii="仿宋" w:eastAsia="仿宋" w:hAnsi="仿宋" w:cs="仿宋"/>
                <w:color w:val="000000"/>
                <w:lang w:eastAsia="ar-SA"/>
              </w:rPr>
            </w:pPr>
            <w:r>
              <w:rPr>
                <w:rFonts w:ascii="仿宋" w:eastAsia="仿宋" w:hAnsi="仿宋" w:cs="仿宋" w:hint="eastAsia"/>
                <w:color w:val="000000"/>
                <w:lang w:eastAsia="ar-SA"/>
              </w:rPr>
              <w:t>547.51</w:t>
            </w: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437EC7">
            <w:pPr>
              <w:jc w:val="right"/>
              <w:rPr>
                <w:rFonts w:ascii="仿宋" w:eastAsia="仿宋" w:hAnsi="仿宋" w:cs="仿宋"/>
                <w:color w:val="000000"/>
              </w:rPr>
            </w:pPr>
            <w:r>
              <w:rPr>
                <w:rFonts w:ascii="仿宋" w:eastAsia="仿宋" w:hAnsi="仿宋" w:cs="仿宋" w:hint="eastAsia"/>
                <w:color w:val="000000"/>
                <w:lang w:eastAsia="ar-SA"/>
              </w:rPr>
              <w:t>803.88</w:t>
            </w:r>
          </w:p>
        </w:tc>
      </w:tr>
      <w:tr w:rsidR="00AE2073">
        <w:trPr>
          <w:trHeight w:val="383"/>
          <w:jc w:val="center"/>
        </w:trPr>
        <w:tc>
          <w:tcPr>
            <w:tcW w:w="3784" w:type="dxa"/>
            <w:tcBorders>
              <w:top w:val="single" w:sz="4" w:space="0" w:color="000000"/>
              <w:left w:val="single" w:sz="4" w:space="0" w:color="000000"/>
              <w:bottom w:val="single" w:sz="4" w:space="0" w:color="000000"/>
              <w:right w:val="single" w:sz="4" w:space="0" w:color="000000"/>
            </w:tcBorders>
          </w:tcPr>
          <w:p w:rsidR="00AE2073" w:rsidRDefault="00AE2073">
            <w:pPr>
              <w:rPr>
                <w:rFonts w:ascii="仿宋" w:eastAsia="仿宋" w:hAnsi="仿宋" w:cs="仿宋"/>
                <w:color w:val="000000"/>
              </w:rPr>
            </w:pPr>
          </w:p>
        </w:tc>
        <w:tc>
          <w:tcPr>
            <w:tcW w:w="1461" w:type="dxa"/>
            <w:tcBorders>
              <w:top w:val="single" w:sz="4" w:space="0" w:color="000000"/>
              <w:left w:val="single" w:sz="4" w:space="0" w:color="000000"/>
              <w:bottom w:val="single" w:sz="4" w:space="0" w:color="000000"/>
              <w:right w:val="single" w:sz="4" w:space="0" w:color="000000"/>
            </w:tcBorders>
          </w:tcPr>
          <w:p w:rsidR="00AE2073" w:rsidRDefault="00AE2073">
            <w:pPr>
              <w:rPr>
                <w:rFonts w:ascii="仿宋" w:eastAsia="仿宋" w:hAnsi="仿宋" w:cs="仿宋"/>
                <w:color w:val="000000"/>
              </w:rPr>
            </w:pPr>
          </w:p>
        </w:tc>
        <w:tc>
          <w:tcPr>
            <w:tcW w:w="3744" w:type="dxa"/>
            <w:gridSpan w:val="2"/>
            <w:tcBorders>
              <w:top w:val="single" w:sz="4" w:space="0" w:color="000000"/>
              <w:left w:val="single" w:sz="4" w:space="0" w:color="000000"/>
              <w:bottom w:val="single" w:sz="4" w:space="0" w:color="000000"/>
              <w:right w:val="single" w:sz="4" w:space="0" w:color="000000"/>
            </w:tcBorders>
          </w:tcPr>
          <w:p w:rsidR="00AE2073" w:rsidRDefault="00AE2073">
            <w:pPr>
              <w:rPr>
                <w:rFonts w:ascii="仿宋" w:eastAsia="仿宋" w:hAnsi="仿宋" w:cs="仿宋"/>
                <w:color w:val="000000"/>
              </w:rPr>
            </w:pPr>
          </w:p>
        </w:tc>
        <w:tc>
          <w:tcPr>
            <w:tcW w:w="1458" w:type="dxa"/>
            <w:tcBorders>
              <w:top w:val="single" w:sz="4" w:space="0" w:color="000000"/>
              <w:left w:val="single" w:sz="4" w:space="0" w:color="000000"/>
              <w:bottom w:val="single" w:sz="4" w:space="0" w:color="000000"/>
              <w:right w:val="single" w:sz="4" w:space="0" w:color="000000"/>
            </w:tcBorders>
          </w:tcPr>
          <w:p w:rsidR="00AE2073" w:rsidRDefault="00AE2073">
            <w:pPr>
              <w:rPr>
                <w:rFonts w:ascii="仿宋" w:eastAsia="仿宋" w:hAnsi="仿宋" w:cs="仿宋"/>
                <w:color w:val="000000"/>
              </w:rPr>
            </w:pPr>
          </w:p>
        </w:tc>
      </w:tr>
      <w:tr w:rsidR="00AE2073">
        <w:trPr>
          <w:cantSplit/>
          <w:trHeight w:hRule="exact" w:val="454"/>
          <w:jc w:val="center"/>
        </w:trPr>
        <w:tc>
          <w:tcPr>
            <w:tcW w:w="3784" w:type="dxa"/>
            <w:tcBorders>
              <w:top w:val="single" w:sz="4" w:space="0" w:color="000000"/>
              <w:left w:val="single" w:sz="4" w:space="0" w:color="000000"/>
              <w:bottom w:val="single" w:sz="4" w:space="0" w:color="000000"/>
              <w:right w:val="single" w:sz="4" w:space="0" w:color="000000"/>
            </w:tcBorders>
            <w:vAlign w:val="center"/>
          </w:tcPr>
          <w:p w:rsidR="00AE2073" w:rsidRDefault="00437EC7">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461" w:type="dxa"/>
            <w:tcBorders>
              <w:top w:val="single" w:sz="4" w:space="0" w:color="000000"/>
              <w:left w:val="single" w:sz="4" w:space="0" w:color="000000"/>
              <w:bottom w:val="single" w:sz="4" w:space="0" w:color="000000"/>
              <w:right w:val="single" w:sz="4" w:space="0" w:color="000000"/>
            </w:tcBorders>
            <w:vAlign w:val="center"/>
          </w:tcPr>
          <w:p w:rsidR="00AE2073" w:rsidRDefault="00437EC7">
            <w:pPr>
              <w:jc w:val="right"/>
              <w:rPr>
                <w:rFonts w:ascii="仿宋" w:eastAsia="仿宋" w:hAnsi="仿宋" w:cs="仿宋"/>
                <w:color w:val="000000"/>
              </w:rPr>
            </w:pPr>
            <w:r>
              <w:rPr>
                <w:rFonts w:ascii="仿宋" w:eastAsia="仿宋" w:hAnsi="仿宋" w:cs="仿宋" w:hint="eastAsia"/>
                <w:color w:val="000000"/>
                <w:lang w:eastAsia="ar-SA"/>
              </w:rPr>
              <w:t>88,333.84</w:t>
            </w:r>
          </w:p>
        </w:tc>
        <w:tc>
          <w:tcPr>
            <w:tcW w:w="3744"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458" w:type="dxa"/>
            <w:tcBorders>
              <w:top w:val="single" w:sz="4" w:space="0" w:color="000000"/>
              <w:left w:val="single" w:sz="4" w:space="0" w:color="000000"/>
              <w:bottom w:val="single" w:sz="4" w:space="0" w:color="000000"/>
              <w:right w:val="single" w:sz="4" w:space="0" w:color="000000"/>
            </w:tcBorders>
            <w:vAlign w:val="center"/>
          </w:tcPr>
          <w:p w:rsidR="00AE2073" w:rsidRDefault="00437EC7">
            <w:pPr>
              <w:jc w:val="right"/>
              <w:rPr>
                <w:rFonts w:ascii="仿宋" w:eastAsia="仿宋" w:hAnsi="仿宋" w:cs="仿宋"/>
                <w:color w:val="000000"/>
              </w:rPr>
            </w:pPr>
            <w:r>
              <w:rPr>
                <w:rFonts w:ascii="仿宋" w:eastAsia="仿宋" w:hAnsi="仿宋" w:cs="仿宋" w:hint="eastAsia"/>
                <w:color w:val="000000"/>
                <w:lang w:eastAsia="ar-SA"/>
              </w:rPr>
              <w:t>88,333.84</w:t>
            </w:r>
          </w:p>
        </w:tc>
      </w:tr>
    </w:tbl>
    <w:p w:rsidR="00AE2073" w:rsidRDefault="00437EC7">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w:t>
      </w:r>
      <w:r>
        <w:rPr>
          <w:rFonts w:ascii="仿宋" w:eastAsia="仿宋" w:hAnsi="仿宋" w:cs="仿宋" w:hint="eastAsia"/>
          <w:color w:val="000000"/>
          <w:lang w:val="en-US"/>
        </w:rPr>
        <w:t>本表金额单位转换时可能存在尾数误差。</w:t>
      </w:r>
    </w:p>
    <w:p w:rsidR="00AE2073" w:rsidRDefault="00AE2073">
      <w:pPr>
        <w:spacing w:before="66"/>
        <w:jc w:val="both"/>
        <w:rPr>
          <w:rFonts w:ascii="仿宋" w:eastAsia="仿宋" w:hAnsi="仿宋" w:cs="仿宋"/>
          <w:color w:val="000000"/>
        </w:rPr>
        <w:sectPr w:rsidR="00AE2073">
          <w:footerReference w:type="default" r:id="rId15"/>
          <w:pgSz w:w="11906" w:h="16838"/>
          <w:pgMar w:top="720" w:right="720" w:bottom="720" w:left="720" w:header="170" w:footer="280" w:gutter="0"/>
          <w:pgNumType w:fmt="numberInDash"/>
          <w:cols w:space="720"/>
          <w:formProt w:val="0"/>
          <w:docGrid w:linePitch="100"/>
        </w:sectPr>
      </w:pPr>
    </w:p>
    <w:tbl>
      <w:tblPr>
        <w:tblW w:w="15439" w:type="dxa"/>
        <w:jc w:val="center"/>
        <w:tblLayout w:type="fixed"/>
        <w:tblLook w:val="04A0"/>
      </w:tblPr>
      <w:tblGrid>
        <w:gridCol w:w="1115"/>
        <w:gridCol w:w="2925"/>
        <w:gridCol w:w="1592"/>
        <w:gridCol w:w="1604"/>
        <w:gridCol w:w="1565"/>
        <w:gridCol w:w="1396"/>
        <w:gridCol w:w="1578"/>
        <w:gridCol w:w="1174"/>
        <w:gridCol w:w="1277"/>
        <w:gridCol w:w="1213"/>
      </w:tblGrid>
      <w:tr w:rsidR="00AE2073">
        <w:trPr>
          <w:trHeight w:val="627"/>
          <w:jc w:val="center"/>
        </w:trPr>
        <w:tc>
          <w:tcPr>
            <w:tcW w:w="15439" w:type="dxa"/>
            <w:gridSpan w:val="10"/>
            <w:vAlign w:val="center"/>
          </w:tcPr>
          <w:p w:rsidR="00AE2073" w:rsidRDefault="00437EC7">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AE2073">
        <w:trPr>
          <w:trHeight w:val="314"/>
          <w:jc w:val="center"/>
        </w:trPr>
        <w:tc>
          <w:tcPr>
            <w:tcW w:w="4040" w:type="dxa"/>
            <w:gridSpan w:val="2"/>
            <w:vAlign w:val="center"/>
          </w:tcPr>
          <w:p w:rsidR="00AE2073" w:rsidRDefault="00AE2073">
            <w:pPr>
              <w:pStyle w:val="TableParagraph"/>
              <w:jc w:val="center"/>
              <w:rPr>
                <w:rFonts w:ascii="仿宋" w:eastAsia="仿宋" w:hAnsi="仿宋" w:cs="仿宋"/>
              </w:rPr>
            </w:pPr>
          </w:p>
        </w:tc>
        <w:tc>
          <w:tcPr>
            <w:tcW w:w="1592" w:type="dxa"/>
            <w:vAlign w:val="center"/>
          </w:tcPr>
          <w:p w:rsidR="00AE2073" w:rsidRDefault="00AE2073">
            <w:pPr>
              <w:pStyle w:val="TableParagraph"/>
              <w:jc w:val="center"/>
              <w:rPr>
                <w:rFonts w:ascii="仿宋" w:eastAsia="仿宋" w:hAnsi="仿宋" w:cs="仿宋"/>
              </w:rPr>
            </w:pPr>
          </w:p>
        </w:tc>
        <w:tc>
          <w:tcPr>
            <w:tcW w:w="1604" w:type="dxa"/>
            <w:vAlign w:val="center"/>
          </w:tcPr>
          <w:p w:rsidR="00AE2073" w:rsidRDefault="00AE2073">
            <w:pPr>
              <w:pStyle w:val="TableParagraph"/>
              <w:jc w:val="center"/>
              <w:rPr>
                <w:rFonts w:ascii="仿宋" w:eastAsia="仿宋" w:hAnsi="仿宋" w:cs="仿宋"/>
              </w:rPr>
            </w:pPr>
          </w:p>
        </w:tc>
        <w:tc>
          <w:tcPr>
            <w:tcW w:w="1565" w:type="dxa"/>
            <w:vAlign w:val="center"/>
          </w:tcPr>
          <w:p w:rsidR="00AE2073" w:rsidRDefault="00AE2073">
            <w:pPr>
              <w:pStyle w:val="TableParagraph"/>
              <w:jc w:val="center"/>
              <w:rPr>
                <w:rFonts w:ascii="仿宋" w:eastAsia="仿宋" w:hAnsi="仿宋" w:cs="仿宋"/>
              </w:rPr>
            </w:pPr>
          </w:p>
        </w:tc>
        <w:tc>
          <w:tcPr>
            <w:tcW w:w="2974" w:type="dxa"/>
            <w:gridSpan w:val="2"/>
            <w:vAlign w:val="center"/>
          </w:tcPr>
          <w:p w:rsidR="00AE2073" w:rsidRDefault="00AE2073">
            <w:pPr>
              <w:pStyle w:val="TableParagraph"/>
              <w:jc w:val="center"/>
              <w:rPr>
                <w:rFonts w:ascii="仿宋" w:eastAsia="仿宋" w:hAnsi="仿宋" w:cs="仿宋"/>
              </w:rPr>
            </w:pPr>
          </w:p>
        </w:tc>
        <w:tc>
          <w:tcPr>
            <w:tcW w:w="1174" w:type="dxa"/>
            <w:vAlign w:val="center"/>
          </w:tcPr>
          <w:p w:rsidR="00AE2073" w:rsidRDefault="00AE2073">
            <w:pPr>
              <w:pStyle w:val="TableParagraph"/>
              <w:jc w:val="center"/>
              <w:rPr>
                <w:rFonts w:ascii="仿宋" w:eastAsia="仿宋" w:hAnsi="仿宋" w:cs="仿宋"/>
              </w:rPr>
            </w:pPr>
          </w:p>
        </w:tc>
        <w:tc>
          <w:tcPr>
            <w:tcW w:w="2490" w:type="dxa"/>
            <w:gridSpan w:val="2"/>
            <w:vAlign w:val="center"/>
          </w:tcPr>
          <w:p w:rsidR="00AE2073" w:rsidRDefault="00437EC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AE2073">
        <w:trPr>
          <w:trHeight w:val="376"/>
          <w:jc w:val="center"/>
        </w:trPr>
        <w:tc>
          <w:tcPr>
            <w:tcW w:w="12949" w:type="dxa"/>
            <w:gridSpan w:val="8"/>
            <w:vAlign w:val="center"/>
          </w:tcPr>
          <w:p w:rsidR="00AE2073" w:rsidRDefault="00437EC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2490" w:type="dxa"/>
            <w:gridSpan w:val="2"/>
            <w:vAlign w:val="center"/>
          </w:tcPr>
          <w:p w:rsidR="00AE2073" w:rsidRDefault="00437EC7">
            <w:pPr>
              <w:pStyle w:val="TableParagraph"/>
              <w:jc w:val="right"/>
              <w:rPr>
                <w:rFonts w:ascii="仿宋" w:eastAsia="仿宋" w:hAnsi="仿宋" w:cs="仿宋"/>
              </w:rPr>
            </w:pPr>
            <w:r>
              <w:rPr>
                <w:rFonts w:ascii="仿宋" w:eastAsia="仿宋" w:hAnsi="仿宋" w:cs="仿宋" w:hint="eastAsia"/>
              </w:rPr>
              <w:t>金额单位：万元</w:t>
            </w:r>
          </w:p>
        </w:tc>
      </w:tr>
      <w:tr w:rsidR="00AE2073">
        <w:trPr>
          <w:cantSplit/>
          <w:trHeight w:val="312"/>
          <w:jc w:val="center"/>
        </w:trPr>
        <w:tc>
          <w:tcPr>
            <w:tcW w:w="4040" w:type="dxa"/>
            <w:gridSpan w:val="2"/>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项目</w:t>
            </w:r>
          </w:p>
        </w:tc>
        <w:tc>
          <w:tcPr>
            <w:tcW w:w="1592" w:type="dxa"/>
            <w:vMerge w:val="restart"/>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本年收入合计</w:t>
            </w:r>
          </w:p>
        </w:tc>
        <w:tc>
          <w:tcPr>
            <w:tcW w:w="1604" w:type="dxa"/>
            <w:vMerge w:val="restart"/>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财政拨款收入</w:t>
            </w:r>
          </w:p>
        </w:tc>
        <w:tc>
          <w:tcPr>
            <w:tcW w:w="1565" w:type="dxa"/>
            <w:vMerge w:val="restart"/>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上级补助收入</w:t>
            </w:r>
          </w:p>
        </w:tc>
        <w:tc>
          <w:tcPr>
            <w:tcW w:w="1396" w:type="dxa"/>
            <w:vMerge w:val="restart"/>
            <w:tcBorders>
              <w:top w:val="single" w:sz="4" w:space="0" w:color="000000"/>
              <w:lef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财政专户管理教育收费</w:t>
            </w:r>
          </w:p>
        </w:tc>
        <w:tc>
          <w:tcPr>
            <w:tcW w:w="1578" w:type="dxa"/>
            <w:vMerge w:val="restart"/>
            <w:tcBorders>
              <w:top w:val="single" w:sz="4" w:space="0" w:color="000000"/>
              <w:lef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174" w:type="dxa"/>
            <w:vMerge w:val="restart"/>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经营收入</w:t>
            </w:r>
          </w:p>
        </w:tc>
        <w:tc>
          <w:tcPr>
            <w:tcW w:w="1277" w:type="dxa"/>
            <w:vMerge w:val="restart"/>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附属单位上缴收入</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其他收入</w:t>
            </w:r>
          </w:p>
        </w:tc>
      </w:tr>
      <w:tr w:rsidR="00AE2073">
        <w:trPr>
          <w:cantSplit/>
          <w:trHeight w:val="220"/>
          <w:jc w:val="center"/>
        </w:trPr>
        <w:tc>
          <w:tcPr>
            <w:tcW w:w="1115"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功能分类</w:t>
            </w:r>
          </w:p>
          <w:p w:rsidR="00AE2073" w:rsidRDefault="00437EC7">
            <w:pPr>
              <w:pStyle w:val="TableParagraph"/>
              <w:jc w:val="center"/>
              <w:rPr>
                <w:rFonts w:ascii="仿宋" w:eastAsia="仿宋" w:hAnsi="仿宋" w:cs="仿宋"/>
              </w:rPr>
            </w:pPr>
            <w:r>
              <w:rPr>
                <w:rFonts w:ascii="仿宋" w:eastAsia="仿宋" w:hAnsi="仿宋" w:cs="仿宋" w:hint="eastAsia"/>
              </w:rPr>
              <w:t>科目编码</w:t>
            </w:r>
          </w:p>
        </w:tc>
        <w:tc>
          <w:tcPr>
            <w:tcW w:w="2925"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科目名称</w:t>
            </w:r>
          </w:p>
        </w:tc>
        <w:tc>
          <w:tcPr>
            <w:tcW w:w="1592" w:type="dxa"/>
            <w:vMerge/>
            <w:tcBorders>
              <w:left w:val="single" w:sz="4" w:space="0" w:color="000000"/>
              <w:bottom w:val="single" w:sz="4" w:space="0" w:color="000000"/>
            </w:tcBorders>
          </w:tcPr>
          <w:p w:rsidR="00AE2073" w:rsidRDefault="00AE2073">
            <w:pPr>
              <w:rPr>
                <w:rFonts w:ascii="仿宋" w:eastAsia="仿宋" w:hAnsi="仿宋" w:cs="仿宋"/>
              </w:rPr>
            </w:pPr>
          </w:p>
        </w:tc>
        <w:tc>
          <w:tcPr>
            <w:tcW w:w="1604" w:type="dxa"/>
            <w:vMerge/>
            <w:tcBorders>
              <w:left w:val="single" w:sz="4" w:space="0" w:color="000000"/>
              <w:bottom w:val="single" w:sz="4" w:space="0" w:color="000000"/>
            </w:tcBorders>
          </w:tcPr>
          <w:p w:rsidR="00AE2073" w:rsidRDefault="00AE2073">
            <w:pPr>
              <w:rPr>
                <w:rFonts w:ascii="仿宋" w:eastAsia="仿宋" w:hAnsi="仿宋" w:cs="仿宋"/>
              </w:rPr>
            </w:pPr>
          </w:p>
        </w:tc>
        <w:tc>
          <w:tcPr>
            <w:tcW w:w="1565" w:type="dxa"/>
            <w:vMerge/>
            <w:tcBorders>
              <w:left w:val="single" w:sz="4" w:space="0" w:color="000000"/>
              <w:bottom w:val="single" w:sz="4" w:space="0" w:color="000000"/>
            </w:tcBorders>
          </w:tcPr>
          <w:p w:rsidR="00AE2073" w:rsidRDefault="00AE2073">
            <w:pPr>
              <w:rPr>
                <w:rFonts w:ascii="仿宋" w:eastAsia="仿宋" w:hAnsi="仿宋" w:cs="仿宋"/>
              </w:rPr>
            </w:pPr>
          </w:p>
        </w:tc>
        <w:tc>
          <w:tcPr>
            <w:tcW w:w="1396" w:type="dxa"/>
            <w:vMerge/>
            <w:tcBorders>
              <w:left w:val="single" w:sz="4" w:space="0" w:color="000000"/>
              <w:bottom w:val="single" w:sz="4" w:space="0" w:color="000000"/>
            </w:tcBorders>
            <w:vAlign w:val="center"/>
          </w:tcPr>
          <w:p w:rsidR="00AE2073" w:rsidRDefault="00AE2073">
            <w:pPr>
              <w:pStyle w:val="TableParagraph"/>
              <w:jc w:val="center"/>
              <w:rPr>
                <w:rFonts w:ascii="仿宋" w:eastAsia="仿宋" w:hAnsi="仿宋" w:cs="仿宋"/>
              </w:rPr>
            </w:pPr>
          </w:p>
        </w:tc>
        <w:tc>
          <w:tcPr>
            <w:tcW w:w="1578" w:type="dxa"/>
            <w:vMerge/>
            <w:tcBorders>
              <w:left w:val="single" w:sz="4" w:space="0" w:color="000000"/>
              <w:bottom w:val="single" w:sz="4" w:space="0" w:color="000000"/>
            </w:tcBorders>
            <w:vAlign w:val="center"/>
          </w:tcPr>
          <w:p w:rsidR="00AE2073" w:rsidRDefault="00AE2073">
            <w:pPr>
              <w:pStyle w:val="TableParagraph"/>
              <w:jc w:val="center"/>
              <w:rPr>
                <w:rFonts w:ascii="仿宋" w:eastAsia="仿宋" w:hAnsi="仿宋" w:cs="仿宋"/>
              </w:rPr>
            </w:pPr>
          </w:p>
        </w:tc>
        <w:tc>
          <w:tcPr>
            <w:tcW w:w="1174" w:type="dxa"/>
            <w:vMerge/>
            <w:tcBorders>
              <w:left w:val="single" w:sz="4" w:space="0" w:color="000000"/>
              <w:bottom w:val="single" w:sz="4" w:space="0" w:color="000000"/>
            </w:tcBorders>
          </w:tcPr>
          <w:p w:rsidR="00AE2073" w:rsidRDefault="00AE2073">
            <w:pPr>
              <w:rPr>
                <w:rFonts w:ascii="仿宋" w:eastAsia="仿宋" w:hAnsi="仿宋" w:cs="仿宋"/>
              </w:rPr>
            </w:pPr>
          </w:p>
        </w:tc>
        <w:tc>
          <w:tcPr>
            <w:tcW w:w="1277" w:type="dxa"/>
            <w:vMerge/>
            <w:tcBorders>
              <w:left w:val="single" w:sz="4" w:space="0" w:color="000000"/>
              <w:bottom w:val="single" w:sz="4" w:space="0" w:color="000000"/>
            </w:tcBorders>
          </w:tcPr>
          <w:p w:rsidR="00AE2073" w:rsidRDefault="00AE2073">
            <w:pPr>
              <w:rPr>
                <w:rFonts w:ascii="仿宋" w:eastAsia="仿宋" w:hAnsi="仿宋" w:cs="仿宋"/>
              </w:rPr>
            </w:pPr>
          </w:p>
        </w:tc>
        <w:tc>
          <w:tcPr>
            <w:tcW w:w="1213" w:type="dxa"/>
            <w:vMerge/>
            <w:tcBorders>
              <w:left w:val="single" w:sz="4" w:space="0" w:color="000000"/>
              <w:bottom w:val="single" w:sz="4" w:space="0" w:color="000000"/>
              <w:right w:val="single" w:sz="4" w:space="0" w:color="000000"/>
            </w:tcBorders>
          </w:tcPr>
          <w:p w:rsidR="00AE2073" w:rsidRDefault="00AE2073">
            <w:pPr>
              <w:rPr>
                <w:rFonts w:ascii="仿宋" w:eastAsia="仿宋" w:hAnsi="仿宋" w:cs="仿宋"/>
              </w:rPr>
            </w:pPr>
          </w:p>
        </w:tc>
      </w:tr>
      <w:tr w:rsidR="00AE2073">
        <w:trPr>
          <w:cantSplit/>
          <w:trHeight w:hRule="exact" w:val="432"/>
          <w:jc w:val="center"/>
        </w:trPr>
        <w:tc>
          <w:tcPr>
            <w:tcW w:w="4040" w:type="dxa"/>
            <w:gridSpan w:val="2"/>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rPr>
              <w:t>合计</w:t>
            </w:r>
          </w:p>
        </w:tc>
        <w:tc>
          <w:tcPr>
            <w:tcW w:w="1592" w:type="dxa"/>
            <w:tcBorders>
              <w:left w:val="single" w:sz="4" w:space="0" w:color="000000"/>
              <w:bottom w:val="single" w:sz="4" w:space="0" w:color="000000"/>
            </w:tcBorders>
            <w:vAlign w:val="center"/>
          </w:tcPr>
          <w:p w:rsidR="00AE2073" w:rsidRDefault="00437EC7">
            <w:pPr>
              <w:jc w:val="right"/>
              <w:rPr>
                <w:rFonts w:ascii="仿宋" w:eastAsia="仿宋" w:hAnsi="仿宋" w:cs="仿宋"/>
              </w:rPr>
            </w:pPr>
            <w:r>
              <w:rPr>
                <w:rFonts w:ascii="仿宋" w:eastAsia="仿宋" w:hAnsi="仿宋" w:cs="仿宋" w:hint="eastAsia"/>
              </w:rPr>
              <w:t>87,786.33</w:t>
            </w:r>
          </w:p>
        </w:tc>
        <w:tc>
          <w:tcPr>
            <w:tcW w:w="1604" w:type="dxa"/>
            <w:tcBorders>
              <w:left w:val="single" w:sz="4" w:space="0" w:color="000000"/>
              <w:bottom w:val="single" w:sz="4" w:space="0" w:color="000000"/>
            </w:tcBorders>
            <w:vAlign w:val="center"/>
          </w:tcPr>
          <w:p w:rsidR="00AE2073" w:rsidRDefault="00437EC7">
            <w:pPr>
              <w:jc w:val="right"/>
              <w:rPr>
                <w:rFonts w:ascii="仿宋" w:eastAsia="仿宋" w:hAnsi="仿宋" w:cs="仿宋"/>
              </w:rPr>
            </w:pPr>
            <w:r>
              <w:rPr>
                <w:rFonts w:ascii="仿宋" w:eastAsia="仿宋" w:hAnsi="仿宋" w:cs="仿宋" w:hint="eastAsia"/>
              </w:rPr>
              <w:t>43,556.39</w:t>
            </w:r>
          </w:p>
        </w:tc>
        <w:tc>
          <w:tcPr>
            <w:tcW w:w="1565" w:type="dxa"/>
            <w:tcBorders>
              <w:left w:val="single" w:sz="4" w:space="0" w:color="000000"/>
              <w:bottom w:val="single" w:sz="4" w:space="0" w:color="000000"/>
            </w:tcBorders>
            <w:vAlign w:val="center"/>
          </w:tcPr>
          <w:p w:rsidR="00AE2073" w:rsidRDefault="00AE2073">
            <w:pPr>
              <w:jc w:val="right"/>
              <w:rPr>
                <w:rFonts w:ascii="仿宋" w:eastAsia="仿宋" w:hAnsi="仿宋" w:cs="仿宋"/>
              </w:rPr>
            </w:pPr>
          </w:p>
        </w:tc>
        <w:tc>
          <w:tcPr>
            <w:tcW w:w="1396" w:type="dxa"/>
            <w:tcBorders>
              <w:left w:val="single" w:sz="4" w:space="0" w:color="000000"/>
              <w:bottom w:val="single" w:sz="4" w:space="0" w:color="000000"/>
            </w:tcBorders>
            <w:vAlign w:val="center"/>
          </w:tcPr>
          <w:p w:rsidR="00AE2073" w:rsidRDefault="00437EC7">
            <w:pPr>
              <w:jc w:val="right"/>
              <w:rPr>
                <w:rFonts w:ascii="仿宋" w:eastAsia="仿宋" w:hAnsi="仿宋" w:cs="仿宋"/>
              </w:rPr>
            </w:pPr>
            <w:r>
              <w:rPr>
                <w:rFonts w:ascii="仿宋" w:eastAsia="仿宋" w:hAnsi="仿宋" w:cs="仿宋" w:hint="eastAsia"/>
              </w:rPr>
              <w:t>16,000.00</w:t>
            </w:r>
          </w:p>
        </w:tc>
        <w:tc>
          <w:tcPr>
            <w:tcW w:w="1578" w:type="dxa"/>
            <w:tcBorders>
              <w:left w:val="single" w:sz="4" w:space="0" w:color="000000"/>
              <w:bottom w:val="single" w:sz="4" w:space="0" w:color="000000"/>
            </w:tcBorders>
            <w:vAlign w:val="center"/>
          </w:tcPr>
          <w:p w:rsidR="00AE2073" w:rsidRDefault="00437EC7">
            <w:pPr>
              <w:jc w:val="right"/>
              <w:rPr>
                <w:rFonts w:ascii="仿宋" w:eastAsia="仿宋" w:hAnsi="仿宋" w:cs="仿宋"/>
              </w:rPr>
            </w:pPr>
            <w:r>
              <w:rPr>
                <w:rFonts w:ascii="仿宋" w:eastAsia="仿宋" w:hAnsi="仿宋" w:cs="仿宋" w:hint="eastAsia"/>
              </w:rPr>
              <w:t>14,893.94</w:t>
            </w:r>
          </w:p>
        </w:tc>
        <w:tc>
          <w:tcPr>
            <w:tcW w:w="1174" w:type="dxa"/>
            <w:tcBorders>
              <w:left w:val="single" w:sz="4" w:space="0" w:color="000000"/>
              <w:bottom w:val="single" w:sz="4" w:space="0" w:color="000000"/>
            </w:tcBorders>
            <w:vAlign w:val="center"/>
          </w:tcPr>
          <w:p w:rsidR="00AE2073" w:rsidRDefault="00437EC7">
            <w:pPr>
              <w:jc w:val="right"/>
              <w:rPr>
                <w:rFonts w:ascii="仿宋" w:eastAsia="仿宋" w:hAnsi="仿宋" w:cs="仿宋"/>
              </w:rPr>
            </w:pPr>
            <w:r>
              <w:rPr>
                <w:rFonts w:ascii="仿宋" w:eastAsia="仿宋" w:hAnsi="仿宋" w:cs="仿宋" w:hint="eastAsia"/>
              </w:rPr>
              <w:t>8,245.70</w:t>
            </w:r>
          </w:p>
        </w:tc>
        <w:tc>
          <w:tcPr>
            <w:tcW w:w="1277" w:type="dxa"/>
            <w:tcBorders>
              <w:left w:val="single" w:sz="4" w:space="0" w:color="000000"/>
              <w:bottom w:val="single" w:sz="4" w:space="0" w:color="000000"/>
            </w:tcBorders>
            <w:vAlign w:val="center"/>
          </w:tcPr>
          <w:p w:rsidR="00AE2073" w:rsidRDefault="00AE2073">
            <w:pPr>
              <w:jc w:val="right"/>
              <w:rPr>
                <w:rFonts w:ascii="仿宋" w:eastAsia="仿宋" w:hAnsi="仿宋" w:cs="仿宋"/>
              </w:rPr>
            </w:pPr>
          </w:p>
        </w:tc>
        <w:tc>
          <w:tcPr>
            <w:tcW w:w="1213" w:type="dxa"/>
            <w:tcBorders>
              <w:left w:val="single" w:sz="4" w:space="0" w:color="000000"/>
              <w:bottom w:val="single" w:sz="4" w:space="0" w:color="000000"/>
              <w:right w:val="single" w:sz="4" w:space="0" w:color="000000"/>
            </w:tcBorders>
            <w:vAlign w:val="center"/>
          </w:tcPr>
          <w:p w:rsidR="00AE2073" w:rsidRDefault="00437EC7">
            <w:pPr>
              <w:jc w:val="right"/>
              <w:rPr>
                <w:rFonts w:ascii="仿宋" w:eastAsia="仿宋" w:hAnsi="仿宋" w:cs="仿宋"/>
              </w:rPr>
            </w:pPr>
            <w:r>
              <w:rPr>
                <w:rFonts w:ascii="仿宋" w:eastAsia="仿宋" w:hAnsi="仿宋" w:cs="仿宋" w:hint="eastAsia"/>
              </w:rPr>
              <w:t>5,090.30</w:t>
            </w: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205</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教育支出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71,693.45</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37,601.24</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8,869.54</w:t>
            </w: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11,886.68</w:t>
            </w: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8,245.70</w:t>
            </w: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5,090.30</w:t>
            </w: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20502</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普通教育</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71,693.45</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37,601.24</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8,869.54</w:t>
            </w: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11,886.68</w:t>
            </w: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8,245.70</w:t>
            </w: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5,090.30</w:t>
            </w: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2050205</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高等教育</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71,693.45</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37,601.24</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8,869.54</w:t>
            </w: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11,886.68</w:t>
            </w: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8,245.70</w:t>
            </w: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5,090.30</w:t>
            </w: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206</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科学技术支出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263.00</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263.00</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20602</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60.00</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60.00</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2060203</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自然科学基金</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60.00</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60.00</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20606</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社会科学</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2060603</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社科基金支出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20699</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195.00</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195.00</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2069999</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195.00</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195.00</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208</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社会保障和就业支出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4,750.89</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4,750.89</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20805</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4,750.89</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4,750.89</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2080505</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3,167.26</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3,167.26</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2080506</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1,583.63</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1,583.63</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213</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农林水支出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168.00</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168.00</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21301</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168.00</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168.00</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2130106</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80.00</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80.00</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lastRenderedPageBreak/>
              <w:t>2130122</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88.00</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88.00</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221</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住房保障支出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10,910.98</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773.26</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7,130.46</w:t>
            </w: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3,007.26</w:t>
            </w: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22102</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10,910.98</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773.26</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7,130.46</w:t>
            </w: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3,007.26</w:t>
            </w: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2210201</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3,103.22</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1,908.93</w:t>
            </w: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1,194.29</w:t>
            </w: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408"/>
          <w:jc w:val="center"/>
        </w:trPr>
        <w:tc>
          <w:tcPr>
            <w:tcW w:w="111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2210202</w:t>
            </w:r>
          </w:p>
        </w:tc>
        <w:tc>
          <w:tcPr>
            <w:tcW w:w="29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59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7,807.76</w:t>
            </w:r>
          </w:p>
        </w:tc>
        <w:tc>
          <w:tcPr>
            <w:tcW w:w="1604"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773.26</w:t>
            </w:r>
          </w:p>
        </w:tc>
        <w:tc>
          <w:tcPr>
            <w:tcW w:w="156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5,221.53</w:t>
            </w:r>
          </w:p>
        </w:tc>
        <w:tc>
          <w:tcPr>
            <w:tcW w:w="15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1,812.97</w:t>
            </w:r>
          </w:p>
        </w:tc>
        <w:tc>
          <w:tcPr>
            <w:tcW w:w="1174"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bl>
    <w:p w:rsidR="00AE2073" w:rsidRDefault="00437EC7">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AE2073" w:rsidRDefault="00AE2073">
      <w:pPr>
        <w:spacing w:before="66"/>
        <w:ind w:left="57" w:firstLineChars="100" w:firstLine="220"/>
        <w:jc w:val="both"/>
        <w:rPr>
          <w:rFonts w:ascii="仿宋" w:eastAsia="仿宋" w:hAnsi="仿宋" w:cs="仿宋"/>
        </w:rPr>
        <w:sectPr w:rsidR="00AE2073">
          <w:footerReference w:type="default" r:id="rId16"/>
          <w:pgSz w:w="16838" w:h="11906" w:orient="landscape"/>
          <w:pgMar w:top="720" w:right="720" w:bottom="720" w:left="720"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4183"/>
        <w:gridCol w:w="2011"/>
        <w:gridCol w:w="1486"/>
        <w:gridCol w:w="1564"/>
        <w:gridCol w:w="1593"/>
        <w:gridCol w:w="1472"/>
        <w:gridCol w:w="1482"/>
      </w:tblGrid>
      <w:tr w:rsidR="00AE2073">
        <w:trPr>
          <w:trHeight w:val="341"/>
        </w:trPr>
        <w:tc>
          <w:tcPr>
            <w:tcW w:w="15347" w:type="dxa"/>
            <w:gridSpan w:val="8"/>
            <w:vAlign w:val="center"/>
          </w:tcPr>
          <w:p w:rsidR="00AE2073" w:rsidRDefault="00437EC7">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AE2073">
        <w:trPr>
          <w:trHeight w:val="321"/>
        </w:trPr>
        <w:tc>
          <w:tcPr>
            <w:tcW w:w="5739" w:type="dxa"/>
            <w:gridSpan w:val="2"/>
            <w:vAlign w:val="center"/>
          </w:tcPr>
          <w:p w:rsidR="00AE2073" w:rsidRDefault="00AE2073">
            <w:pPr>
              <w:pStyle w:val="TableParagraph"/>
              <w:jc w:val="center"/>
              <w:rPr>
                <w:rFonts w:ascii="仿宋" w:eastAsia="仿宋" w:hAnsi="仿宋" w:cs="仿宋"/>
              </w:rPr>
            </w:pPr>
          </w:p>
        </w:tc>
        <w:tc>
          <w:tcPr>
            <w:tcW w:w="2011" w:type="dxa"/>
            <w:vAlign w:val="center"/>
          </w:tcPr>
          <w:p w:rsidR="00AE2073" w:rsidRDefault="00AE2073">
            <w:pPr>
              <w:pStyle w:val="TableParagraph"/>
              <w:jc w:val="center"/>
              <w:rPr>
                <w:rFonts w:ascii="仿宋" w:eastAsia="仿宋" w:hAnsi="仿宋" w:cs="仿宋"/>
                <w:sz w:val="20"/>
              </w:rPr>
            </w:pPr>
          </w:p>
        </w:tc>
        <w:tc>
          <w:tcPr>
            <w:tcW w:w="1486" w:type="dxa"/>
            <w:vAlign w:val="center"/>
          </w:tcPr>
          <w:p w:rsidR="00AE2073" w:rsidRDefault="00AE2073">
            <w:pPr>
              <w:pStyle w:val="TableParagraph"/>
              <w:jc w:val="center"/>
              <w:rPr>
                <w:rFonts w:ascii="仿宋" w:eastAsia="仿宋" w:hAnsi="仿宋" w:cs="仿宋"/>
                <w:sz w:val="20"/>
              </w:rPr>
            </w:pPr>
          </w:p>
        </w:tc>
        <w:tc>
          <w:tcPr>
            <w:tcW w:w="1564" w:type="dxa"/>
            <w:vAlign w:val="center"/>
          </w:tcPr>
          <w:p w:rsidR="00AE2073" w:rsidRDefault="00AE2073">
            <w:pPr>
              <w:pStyle w:val="TableParagraph"/>
              <w:jc w:val="center"/>
              <w:rPr>
                <w:rFonts w:ascii="仿宋" w:eastAsia="仿宋" w:hAnsi="仿宋" w:cs="仿宋"/>
                <w:sz w:val="20"/>
              </w:rPr>
            </w:pPr>
          </w:p>
        </w:tc>
        <w:tc>
          <w:tcPr>
            <w:tcW w:w="1593" w:type="dxa"/>
            <w:vAlign w:val="center"/>
          </w:tcPr>
          <w:p w:rsidR="00AE2073" w:rsidRDefault="00AE2073">
            <w:pPr>
              <w:pStyle w:val="TableParagraph"/>
              <w:jc w:val="center"/>
              <w:rPr>
                <w:rFonts w:ascii="仿宋" w:eastAsia="仿宋" w:hAnsi="仿宋" w:cs="仿宋"/>
                <w:sz w:val="20"/>
              </w:rPr>
            </w:pPr>
          </w:p>
        </w:tc>
        <w:tc>
          <w:tcPr>
            <w:tcW w:w="2954" w:type="dxa"/>
            <w:gridSpan w:val="2"/>
            <w:vAlign w:val="center"/>
          </w:tcPr>
          <w:p w:rsidR="00AE2073" w:rsidRDefault="00437EC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AE2073">
        <w:trPr>
          <w:trHeight w:val="321"/>
        </w:trPr>
        <w:tc>
          <w:tcPr>
            <w:tcW w:w="12393" w:type="dxa"/>
            <w:gridSpan w:val="6"/>
            <w:vAlign w:val="center"/>
          </w:tcPr>
          <w:p w:rsidR="00AE2073" w:rsidRDefault="00437EC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2954" w:type="dxa"/>
            <w:gridSpan w:val="2"/>
            <w:vAlign w:val="center"/>
          </w:tcPr>
          <w:p w:rsidR="00AE2073" w:rsidRDefault="00437EC7">
            <w:pPr>
              <w:pStyle w:val="TableParagraph"/>
              <w:jc w:val="right"/>
              <w:rPr>
                <w:rFonts w:ascii="仿宋" w:eastAsia="仿宋" w:hAnsi="仿宋" w:cs="仿宋"/>
              </w:rPr>
            </w:pPr>
            <w:r>
              <w:rPr>
                <w:rFonts w:ascii="仿宋" w:eastAsia="仿宋" w:hAnsi="仿宋" w:cs="仿宋" w:hint="eastAsia"/>
              </w:rPr>
              <w:t>金额单位：万元</w:t>
            </w:r>
          </w:p>
        </w:tc>
      </w:tr>
      <w:tr w:rsidR="00AE2073">
        <w:trPr>
          <w:trHeight w:val="321"/>
        </w:trPr>
        <w:tc>
          <w:tcPr>
            <w:tcW w:w="5739" w:type="dxa"/>
            <w:gridSpan w:val="2"/>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项目</w:t>
            </w:r>
          </w:p>
        </w:tc>
        <w:tc>
          <w:tcPr>
            <w:tcW w:w="2011" w:type="dxa"/>
            <w:vMerge w:val="restart"/>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本年支出合计</w:t>
            </w:r>
          </w:p>
        </w:tc>
        <w:tc>
          <w:tcPr>
            <w:tcW w:w="1486" w:type="dxa"/>
            <w:vMerge w:val="restart"/>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基本支出</w:t>
            </w:r>
          </w:p>
        </w:tc>
        <w:tc>
          <w:tcPr>
            <w:tcW w:w="1564" w:type="dxa"/>
            <w:vMerge w:val="restart"/>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项目支出</w:t>
            </w:r>
          </w:p>
        </w:tc>
        <w:tc>
          <w:tcPr>
            <w:tcW w:w="1593" w:type="dxa"/>
            <w:vMerge w:val="restart"/>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上缴上级支出</w:t>
            </w:r>
          </w:p>
        </w:tc>
        <w:tc>
          <w:tcPr>
            <w:tcW w:w="1472" w:type="dxa"/>
            <w:vMerge w:val="restart"/>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经营支出</w:t>
            </w:r>
          </w:p>
        </w:tc>
        <w:tc>
          <w:tcPr>
            <w:tcW w:w="1482" w:type="dxa"/>
            <w:vMerge w:val="restart"/>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对附属单位补助支出</w:t>
            </w:r>
          </w:p>
        </w:tc>
      </w:tr>
      <w:tr w:rsidR="00AE2073">
        <w:trPr>
          <w:trHeight w:val="370"/>
        </w:trPr>
        <w:tc>
          <w:tcPr>
            <w:tcW w:w="1556"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功能分类</w:t>
            </w:r>
          </w:p>
          <w:p w:rsidR="00AE2073" w:rsidRDefault="00437EC7">
            <w:pPr>
              <w:pStyle w:val="TableParagraph"/>
              <w:jc w:val="center"/>
              <w:rPr>
                <w:rFonts w:ascii="仿宋" w:eastAsia="仿宋" w:hAnsi="仿宋" w:cs="仿宋"/>
              </w:rPr>
            </w:pPr>
            <w:r>
              <w:rPr>
                <w:rFonts w:ascii="仿宋" w:eastAsia="仿宋" w:hAnsi="仿宋" w:cs="仿宋" w:hint="eastAsia"/>
              </w:rPr>
              <w:t>科目编码</w:t>
            </w:r>
          </w:p>
        </w:tc>
        <w:tc>
          <w:tcPr>
            <w:tcW w:w="4183"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科目名称</w:t>
            </w:r>
          </w:p>
        </w:tc>
        <w:tc>
          <w:tcPr>
            <w:tcW w:w="2011" w:type="dxa"/>
            <w:vMerge/>
            <w:tcBorders>
              <w:left w:val="single" w:sz="4" w:space="0" w:color="000000"/>
              <w:bottom w:val="single" w:sz="4" w:space="0" w:color="000000"/>
            </w:tcBorders>
          </w:tcPr>
          <w:p w:rsidR="00AE2073" w:rsidRDefault="00AE2073">
            <w:pPr>
              <w:rPr>
                <w:rFonts w:ascii="仿宋" w:eastAsia="仿宋" w:hAnsi="仿宋" w:cs="仿宋"/>
              </w:rPr>
            </w:pPr>
          </w:p>
        </w:tc>
        <w:tc>
          <w:tcPr>
            <w:tcW w:w="1486" w:type="dxa"/>
            <w:vMerge/>
            <w:tcBorders>
              <w:left w:val="single" w:sz="4" w:space="0" w:color="000000"/>
              <w:bottom w:val="single" w:sz="4" w:space="0" w:color="000000"/>
            </w:tcBorders>
          </w:tcPr>
          <w:p w:rsidR="00AE2073" w:rsidRDefault="00AE2073">
            <w:pPr>
              <w:rPr>
                <w:rFonts w:ascii="仿宋" w:eastAsia="仿宋" w:hAnsi="仿宋" w:cs="仿宋"/>
              </w:rPr>
            </w:pPr>
          </w:p>
        </w:tc>
        <w:tc>
          <w:tcPr>
            <w:tcW w:w="1564" w:type="dxa"/>
            <w:vMerge/>
            <w:tcBorders>
              <w:left w:val="single" w:sz="4" w:space="0" w:color="000000"/>
              <w:bottom w:val="single" w:sz="4" w:space="0" w:color="000000"/>
            </w:tcBorders>
          </w:tcPr>
          <w:p w:rsidR="00AE2073" w:rsidRDefault="00AE2073">
            <w:pPr>
              <w:rPr>
                <w:rFonts w:ascii="仿宋" w:eastAsia="仿宋" w:hAnsi="仿宋" w:cs="仿宋"/>
              </w:rPr>
            </w:pPr>
          </w:p>
        </w:tc>
        <w:tc>
          <w:tcPr>
            <w:tcW w:w="1593" w:type="dxa"/>
            <w:vMerge/>
            <w:tcBorders>
              <w:left w:val="single" w:sz="4" w:space="0" w:color="000000"/>
              <w:bottom w:val="single" w:sz="4" w:space="0" w:color="000000"/>
            </w:tcBorders>
          </w:tcPr>
          <w:p w:rsidR="00AE2073" w:rsidRDefault="00AE2073">
            <w:pPr>
              <w:rPr>
                <w:rFonts w:ascii="仿宋" w:eastAsia="仿宋" w:hAnsi="仿宋" w:cs="仿宋"/>
              </w:rPr>
            </w:pPr>
          </w:p>
        </w:tc>
        <w:tc>
          <w:tcPr>
            <w:tcW w:w="1472" w:type="dxa"/>
            <w:vMerge/>
            <w:tcBorders>
              <w:left w:val="single" w:sz="4" w:space="0" w:color="000000"/>
              <w:bottom w:val="single" w:sz="4" w:space="0" w:color="000000"/>
            </w:tcBorders>
          </w:tcPr>
          <w:p w:rsidR="00AE2073" w:rsidRDefault="00AE2073">
            <w:pPr>
              <w:rPr>
                <w:rFonts w:ascii="仿宋" w:eastAsia="仿宋" w:hAnsi="仿宋" w:cs="仿宋"/>
              </w:rPr>
            </w:pPr>
          </w:p>
        </w:tc>
        <w:tc>
          <w:tcPr>
            <w:tcW w:w="1482" w:type="dxa"/>
            <w:vMerge/>
            <w:tcBorders>
              <w:left w:val="single" w:sz="4" w:space="0" w:color="000000"/>
              <w:bottom w:val="single" w:sz="4" w:space="0" w:color="000000"/>
              <w:right w:val="single" w:sz="4" w:space="0" w:color="000000"/>
            </w:tcBorders>
          </w:tcPr>
          <w:p w:rsidR="00AE2073" w:rsidRDefault="00AE2073">
            <w:pPr>
              <w:rPr>
                <w:rFonts w:ascii="仿宋" w:eastAsia="仿宋" w:hAnsi="仿宋" w:cs="仿宋"/>
              </w:rPr>
            </w:pPr>
          </w:p>
        </w:tc>
      </w:tr>
      <w:tr w:rsidR="00AE2073">
        <w:trPr>
          <w:trHeight w:hRule="exact" w:val="403"/>
        </w:trPr>
        <w:tc>
          <w:tcPr>
            <w:tcW w:w="5739" w:type="dxa"/>
            <w:gridSpan w:val="2"/>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rPr>
              <w:t>合计</w:t>
            </w:r>
          </w:p>
        </w:tc>
        <w:tc>
          <w:tcPr>
            <w:tcW w:w="2011" w:type="dxa"/>
            <w:tcBorders>
              <w:left w:val="single" w:sz="4" w:space="0" w:color="000000"/>
              <w:bottom w:val="single" w:sz="4" w:space="0" w:color="000000"/>
            </w:tcBorders>
            <w:vAlign w:val="center"/>
          </w:tcPr>
          <w:p w:rsidR="00AE2073" w:rsidRDefault="00437EC7">
            <w:pPr>
              <w:jc w:val="right"/>
              <w:rPr>
                <w:rFonts w:ascii="仿宋" w:eastAsia="仿宋" w:hAnsi="仿宋" w:cs="仿宋"/>
              </w:rPr>
            </w:pPr>
            <w:r>
              <w:rPr>
                <w:rFonts w:ascii="仿宋" w:eastAsia="仿宋" w:hAnsi="仿宋" w:cs="仿宋" w:hint="eastAsia"/>
              </w:rPr>
              <w:t>84,448.18</w:t>
            </w:r>
          </w:p>
        </w:tc>
        <w:tc>
          <w:tcPr>
            <w:tcW w:w="1486" w:type="dxa"/>
            <w:tcBorders>
              <w:left w:val="single" w:sz="4" w:space="0" w:color="000000"/>
              <w:bottom w:val="single" w:sz="4" w:space="0" w:color="000000"/>
            </w:tcBorders>
            <w:vAlign w:val="center"/>
          </w:tcPr>
          <w:p w:rsidR="00AE2073" w:rsidRDefault="00437EC7">
            <w:pPr>
              <w:jc w:val="right"/>
              <w:rPr>
                <w:rFonts w:ascii="仿宋" w:eastAsia="仿宋" w:hAnsi="仿宋" w:cs="仿宋"/>
              </w:rPr>
            </w:pPr>
            <w:r>
              <w:rPr>
                <w:rFonts w:ascii="仿宋" w:eastAsia="仿宋" w:hAnsi="仿宋" w:cs="仿宋" w:hint="eastAsia"/>
              </w:rPr>
              <w:t>62,505.72</w:t>
            </w:r>
          </w:p>
        </w:tc>
        <w:tc>
          <w:tcPr>
            <w:tcW w:w="1564" w:type="dxa"/>
            <w:tcBorders>
              <w:left w:val="single" w:sz="4" w:space="0" w:color="000000"/>
              <w:bottom w:val="single" w:sz="4" w:space="0" w:color="000000"/>
            </w:tcBorders>
            <w:vAlign w:val="center"/>
          </w:tcPr>
          <w:p w:rsidR="00AE2073" w:rsidRDefault="00437EC7">
            <w:pPr>
              <w:jc w:val="right"/>
              <w:rPr>
                <w:rFonts w:ascii="仿宋" w:eastAsia="仿宋" w:hAnsi="仿宋" w:cs="仿宋"/>
              </w:rPr>
            </w:pPr>
            <w:r>
              <w:rPr>
                <w:rFonts w:ascii="仿宋" w:eastAsia="仿宋" w:hAnsi="仿宋" w:cs="仿宋" w:hint="eastAsia"/>
              </w:rPr>
              <w:t>14,682.84</w:t>
            </w:r>
          </w:p>
        </w:tc>
        <w:tc>
          <w:tcPr>
            <w:tcW w:w="1593" w:type="dxa"/>
            <w:tcBorders>
              <w:left w:val="single" w:sz="4" w:space="0" w:color="000000"/>
              <w:bottom w:val="single" w:sz="4" w:space="0" w:color="000000"/>
            </w:tcBorders>
            <w:vAlign w:val="center"/>
          </w:tcPr>
          <w:p w:rsidR="00AE2073" w:rsidRDefault="00AE2073">
            <w:pPr>
              <w:jc w:val="right"/>
              <w:rPr>
                <w:rFonts w:ascii="仿宋" w:eastAsia="仿宋" w:hAnsi="仿宋" w:cs="仿宋"/>
              </w:rPr>
            </w:pPr>
          </w:p>
        </w:tc>
        <w:tc>
          <w:tcPr>
            <w:tcW w:w="1472" w:type="dxa"/>
            <w:tcBorders>
              <w:left w:val="single" w:sz="4" w:space="0" w:color="000000"/>
              <w:bottom w:val="single" w:sz="4" w:space="0" w:color="000000"/>
            </w:tcBorders>
            <w:vAlign w:val="center"/>
          </w:tcPr>
          <w:p w:rsidR="00AE2073" w:rsidRDefault="00437EC7">
            <w:pPr>
              <w:jc w:val="right"/>
              <w:rPr>
                <w:rFonts w:ascii="仿宋" w:eastAsia="仿宋" w:hAnsi="仿宋" w:cs="仿宋"/>
              </w:rPr>
            </w:pPr>
            <w:r>
              <w:rPr>
                <w:rFonts w:ascii="仿宋" w:eastAsia="仿宋" w:hAnsi="仿宋" w:cs="仿宋" w:hint="eastAsia"/>
              </w:rPr>
              <w:t>7,259.62</w:t>
            </w:r>
          </w:p>
        </w:tc>
        <w:tc>
          <w:tcPr>
            <w:tcW w:w="1482" w:type="dxa"/>
            <w:tcBorders>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205</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教育支出</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68,276.99</w:t>
            </w:r>
          </w:p>
        </w:tc>
        <w:tc>
          <w:tcPr>
            <w:tcW w:w="148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46,843.85</w:t>
            </w:r>
          </w:p>
        </w:tc>
        <w:tc>
          <w:tcPr>
            <w:tcW w:w="1564"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14,173.52</w:t>
            </w: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7,259.62</w:t>
            </w: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20502</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普通教育</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68,276.99</w:t>
            </w:r>
          </w:p>
        </w:tc>
        <w:tc>
          <w:tcPr>
            <w:tcW w:w="148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46,843.85</w:t>
            </w:r>
          </w:p>
        </w:tc>
        <w:tc>
          <w:tcPr>
            <w:tcW w:w="1564"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14,173.52</w:t>
            </w: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7,259.62</w:t>
            </w: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2050205</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高等教育</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68,276.99</w:t>
            </w:r>
          </w:p>
        </w:tc>
        <w:tc>
          <w:tcPr>
            <w:tcW w:w="148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46,843.85</w:t>
            </w:r>
          </w:p>
        </w:tc>
        <w:tc>
          <w:tcPr>
            <w:tcW w:w="1564"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14,173.52</w:t>
            </w: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7,259.62</w:t>
            </w: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206</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科学技术支出</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429.12</w:t>
            </w:r>
          </w:p>
        </w:tc>
        <w:tc>
          <w:tcPr>
            <w:tcW w:w="1486"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429.12</w:t>
            </w: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20602</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60.00</w:t>
            </w:r>
          </w:p>
        </w:tc>
        <w:tc>
          <w:tcPr>
            <w:tcW w:w="1486"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60.00</w:t>
            </w: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2060203</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自然科学基金</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60.00</w:t>
            </w:r>
          </w:p>
        </w:tc>
        <w:tc>
          <w:tcPr>
            <w:tcW w:w="1486"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60.00</w:t>
            </w: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20699</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369.12</w:t>
            </w:r>
          </w:p>
        </w:tc>
        <w:tc>
          <w:tcPr>
            <w:tcW w:w="1486"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369.12</w:t>
            </w: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2069999</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369.12</w:t>
            </w:r>
          </w:p>
        </w:tc>
        <w:tc>
          <w:tcPr>
            <w:tcW w:w="1486"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369.12</w:t>
            </w: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208</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4,751.09</w:t>
            </w:r>
          </w:p>
        </w:tc>
        <w:tc>
          <w:tcPr>
            <w:tcW w:w="148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4,750.89</w:t>
            </w:r>
          </w:p>
        </w:tc>
        <w:tc>
          <w:tcPr>
            <w:tcW w:w="1564"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0.20</w:t>
            </w: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20801</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人力资源和社会保障管理事务</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0.20</w:t>
            </w:r>
          </w:p>
        </w:tc>
        <w:tc>
          <w:tcPr>
            <w:tcW w:w="1486"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0.20</w:t>
            </w: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2080199</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其他人力资源和社会保障管理事务支出</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0.20</w:t>
            </w:r>
          </w:p>
        </w:tc>
        <w:tc>
          <w:tcPr>
            <w:tcW w:w="1486"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0.20</w:t>
            </w: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20805</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4,750.89</w:t>
            </w:r>
          </w:p>
        </w:tc>
        <w:tc>
          <w:tcPr>
            <w:tcW w:w="148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4,750.89</w:t>
            </w:r>
          </w:p>
        </w:tc>
        <w:tc>
          <w:tcPr>
            <w:tcW w:w="1564"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2080505</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3,167.26</w:t>
            </w:r>
          </w:p>
        </w:tc>
        <w:tc>
          <w:tcPr>
            <w:tcW w:w="148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3,167.26</w:t>
            </w:r>
          </w:p>
        </w:tc>
        <w:tc>
          <w:tcPr>
            <w:tcW w:w="1564"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2080506</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1,583.63</w:t>
            </w:r>
          </w:p>
        </w:tc>
        <w:tc>
          <w:tcPr>
            <w:tcW w:w="148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1,583.63</w:t>
            </w:r>
          </w:p>
        </w:tc>
        <w:tc>
          <w:tcPr>
            <w:tcW w:w="1564"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213</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农林水支出</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80.00</w:t>
            </w:r>
          </w:p>
        </w:tc>
        <w:tc>
          <w:tcPr>
            <w:tcW w:w="1486"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80.00</w:t>
            </w: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21301</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80.00</w:t>
            </w:r>
          </w:p>
        </w:tc>
        <w:tc>
          <w:tcPr>
            <w:tcW w:w="1486"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80.00</w:t>
            </w: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lastRenderedPageBreak/>
              <w:t>2130106</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80.00</w:t>
            </w:r>
          </w:p>
        </w:tc>
        <w:tc>
          <w:tcPr>
            <w:tcW w:w="1486"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564"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80.00</w:t>
            </w: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221</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住房保障支出</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10,910.98</w:t>
            </w:r>
          </w:p>
        </w:tc>
        <w:tc>
          <w:tcPr>
            <w:tcW w:w="148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10,910.98</w:t>
            </w:r>
          </w:p>
        </w:tc>
        <w:tc>
          <w:tcPr>
            <w:tcW w:w="1564"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22102</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10,910.98</w:t>
            </w:r>
          </w:p>
        </w:tc>
        <w:tc>
          <w:tcPr>
            <w:tcW w:w="148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10,910.98</w:t>
            </w:r>
          </w:p>
        </w:tc>
        <w:tc>
          <w:tcPr>
            <w:tcW w:w="1564"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2210201</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3,103.22</w:t>
            </w:r>
          </w:p>
        </w:tc>
        <w:tc>
          <w:tcPr>
            <w:tcW w:w="148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3,103.22</w:t>
            </w:r>
          </w:p>
        </w:tc>
        <w:tc>
          <w:tcPr>
            <w:tcW w:w="1564"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r w:rsidR="00AE2073">
        <w:trPr>
          <w:cantSplit/>
          <w:trHeight w:val="318"/>
        </w:trPr>
        <w:tc>
          <w:tcPr>
            <w:tcW w:w="155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2210202</w:t>
            </w:r>
          </w:p>
        </w:tc>
        <w:tc>
          <w:tcPr>
            <w:tcW w:w="4183"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011"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7,807.76</w:t>
            </w:r>
          </w:p>
        </w:tc>
        <w:tc>
          <w:tcPr>
            <w:tcW w:w="1486" w:type="dxa"/>
            <w:tcBorders>
              <w:top w:val="single" w:sz="4" w:space="0" w:color="000000"/>
              <w:left w:val="single" w:sz="4" w:space="0" w:color="000000"/>
              <w:bottom w:val="single" w:sz="4" w:space="0" w:color="000000"/>
              <w:right w:val="single" w:sz="4" w:space="0" w:color="000000"/>
            </w:tcBorders>
          </w:tcPr>
          <w:p w:rsidR="00AE2073" w:rsidRDefault="00437EC7">
            <w:pPr>
              <w:pStyle w:val="TableParagraph"/>
              <w:spacing w:before="30"/>
              <w:ind w:left="107"/>
              <w:jc w:val="right"/>
              <w:rPr>
                <w:rFonts w:ascii="仿宋" w:eastAsia="仿宋" w:hAnsi="仿宋" w:cs="仿宋"/>
              </w:rPr>
            </w:pPr>
            <w:r>
              <w:rPr>
                <w:rFonts w:ascii="仿宋" w:eastAsia="仿宋" w:hAnsi="仿宋" w:cs="仿宋" w:hint="eastAsia"/>
              </w:rPr>
              <w:t>7,807.76</w:t>
            </w:r>
          </w:p>
        </w:tc>
        <w:tc>
          <w:tcPr>
            <w:tcW w:w="1564"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593"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7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c>
          <w:tcPr>
            <w:tcW w:w="1482" w:type="dxa"/>
            <w:tcBorders>
              <w:top w:val="single" w:sz="4" w:space="0" w:color="000000"/>
              <w:left w:val="single" w:sz="4" w:space="0" w:color="000000"/>
              <w:bottom w:val="single" w:sz="4" w:space="0" w:color="000000"/>
              <w:right w:val="single" w:sz="4" w:space="0" w:color="000000"/>
            </w:tcBorders>
          </w:tcPr>
          <w:p w:rsidR="00AE2073" w:rsidRDefault="00AE2073">
            <w:pPr>
              <w:pStyle w:val="TableParagraph"/>
              <w:spacing w:before="30"/>
              <w:ind w:left="107"/>
              <w:jc w:val="right"/>
              <w:rPr>
                <w:rFonts w:ascii="仿宋" w:eastAsia="仿宋" w:hAnsi="仿宋" w:cs="仿宋"/>
              </w:rPr>
            </w:pPr>
          </w:p>
        </w:tc>
      </w:tr>
    </w:tbl>
    <w:p w:rsidR="00AE2073" w:rsidRDefault="00437EC7">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AE2073" w:rsidRDefault="00AE2073">
      <w:pPr>
        <w:spacing w:before="59"/>
        <w:ind w:left="57"/>
        <w:rPr>
          <w:rFonts w:ascii="仿宋" w:eastAsia="仿宋" w:hAnsi="仿宋" w:cs="仿宋"/>
        </w:rPr>
        <w:sectPr w:rsidR="00AE2073">
          <w:footerReference w:type="default" r:id="rId17"/>
          <w:pgSz w:w="16838" w:h="11906" w:orient="landscape"/>
          <w:pgMar w:top="720" w:right="720" w:bottom="720" w:left="720"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AE2073">
        <w:trPr>
          <w:trHeight w:val="319"/>
        </w:trPr>
        <w:tc>
          <w:tcPr>
            <w:tcW w:w="15372" w:type="dxa"/>
            <w:gridSpan w:val="10"/>
          </w:tcPr>
          <w:p w:rsidR="00AE2073" w:rsidRDefault="00437EC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AE2073">
        <w:trPr>
          <w:trHeight w:val="319"/>
        </w:trPr>
        <w:tc>
          <w:tcPr>
            <w:tcW w:w="5562" w:type="dxa"/>
            <w:gridSpan w:val="2"/>
          </w:tcPr>
          <w:p w:rsidR="00AE2073" w:rsidRDefault="00AE2073">
            <w:pPr>
              <w:pStyle w:val="TableParagraph"/>
              <w:rPr>
                <w:rFonts w:ascii="仿宋" w:eastAsia="仿宋" w:hAnsi="仿宋" w:cs="仿宋"/>
                <w:sz w:val="20"/>
              </w:rPr>
            </w:pPr>
          </w:p>
        </w:tc>
        <w:tc>
          <w:tcPr>
            <w:tcW w:w="847" w:type="dxa"/>
          </w:tcPr>
          <w:p w:rsidR="00AE2073" w:rsidRDefault="00AE2073">
            <w:pPr>
              <w:pStyle w:val="TableParagraph"/>
              <w:rPr>
                <w:rFonts w:ascii="仿宋" w:eastAsia="仿宋" w:hAnsi="仿宋" w:cs="仿宋"/>
                <w:sz w:val="20"/>
              </w:rPr>
            </w:pPr>
          </w:p>
        </w:tc>
        <w:tc>
          <w:tcPr>
            <w:tcW w:w="1913" w:type="dxa"/>
          </w:tcPr>
          <w:p w:rsidR="00AE2073" w:rsidRDefault="00AE2073">
            <w:pPr>
              <w:pStyle w:val="TableParagraph"/>
              <w:rPr>
                <w:rFonts w:ascii="仿宋" w:eastAsia="仿宋" w:hAnsi="仿宋" w:cs="仿宋"/>
                <w:sz w:val="20"/>
              </w:rPr>
            </w:pPr>
          </w:p>
        </w:tc>
        <w:tc>
          <w:tcPr>
            <w:tcW w:w="2635" w:type="dxa"/>
            <w:gridSpan w:val="2"/>
          </w:tcPr>
          <w:p w:rsidR="00AE2073" w:rsidRDefault="00AE2073">
            <w:pPr>
              <w:pStyle w:val="TableParagraph"/>
              <w:rPr>
                <w:rFonts w:ascii="仿宋" w:eastAsia="仿宋" w:hAnsi="仿宋" w:cs="仿宋"/>
                <w:sz w:val="20"/>
              </w:rPr>
            </w:pPr>
          </w:p>
        </w:tc>
        <w:tc>
          <w:tcPr>
            <w:tcW w:w="1194" w:type="dxa"/>
          </w:tcPr>
          <w:p w:rsidR="00AE2073" w:rsidRDefault="00AE2073">
            <w:pPr>
              <w:pStyle w:val="TableParagraph"/>
              <w:rPr>
                <w:rFonts w:ascii="仿宋" w:eastAsia="仿宋" w:hAnsi="仿宋" w:cs="仿宋"/>
                <w:sz w:val="20"/>
              </w:rPr>
            </w:pPr>
          </w:p>
        </w:tc>
        <w:tc>
          <w:tcPr>
            <w:tcW w:w="3221" w:type="dxa"/>
            <w:gridSpan w:val="3"/>
            <w:vAlign w:val="center"/>
          </w:tcPr>
          <w:p w:rsidR="00AE2073" w:rsidRDefault="00437EC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AE2073">
        <w:trPr>
          <w:trHeight w:val="319"/>
        </w:trPr>
        <w:tc>
          <w:tcPr>
            <w:tcW w:w="12151" w:type="dxa"/>
            <w:gridSpan w:val="7"/>
          </w:tcPr>
          <w:p w:rsidR="00AE2073" w:rsidRDefault="00437EC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3221" w:type="dxa"/>
            <w:gridSpan w:val="3"/>
            <w:vAlign w:val="center"/>
          </w:tcPr>
          <w:p w:rsidR="00AE2073" w:rsidRDefault="00437EC7">
            <w:pPr>
              <w:pStyle w:val="TableParagraph"/>
              <w:jc w:val="right"/>
              <w:rPr>
                <w:rFonts w:ascii="仿宋" w:eastAsia="仿宋" w:hAnsi="仿宋" w:cs="仿宋"/>
              </w:rPr>
            </w:pPr>
            <w:r>
              <w:rPr>
                <w:rFonts w:ascii="仿宋" w:eastAsia="仿宋" w:hAnsi="仿宋" w:cs="仿宋" w:hint="eastAsia"/>
              </w:rPr>
              <w:t>金额单位：万元</w:t>
            </w:r>
          </w:p>
        </w:tc>
      </w:tr>
      <w:tr w:rsidR="00AE2073">
        <w:trPr>
          <w:trHeight w:val="162"/>
        </w:trPr>
        <w:tc>
          <w:tcPr>
            <w:tcW w:w="5562" w:type="dxa"/>
            <w:gridSpan w:val="2"/>
            <w:tcBorders>
              <w:top w:val="single" w:sz="4" w:space="0" w:color="000000"/>
              <w:left w:val="single" w:sz="4" w:space="0" w:color="000000"/>
              <w:bottom w:val="single" w:sz="4" w:space="0" w:color="000000"/>
            </w:tcBorders>
          </w:tcPr>
          <w:p w:rsidR="00AE2073" w:rsidRDefault="00437EC7">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AE2073" w:rsidRDefault="00437EC7">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AE2073">
        <w:trPr>
          <w:trHeight w:val="199"/>
        </w:trPr>
        <w:tc>
          <w:tcPr>
            <w:tcW w:w="3725" w:type="dxa"/>
            <w:vMerge w:val="restart"/>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AE2073" w:rsidRDefault="00437EC7">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AE2073" w:rsidRDefault="00437EC7">
            <w:pPr>
              <w:jc w:val="center"/>
              <w:rPr>
                <w:rFonts w:ascii="仿宋" w:eastAsia="仿宋" w:hAnsi="仿宋" w:cs="仿宋"/>
              </w:rPr>
            </w:pPr>
            <w:r>
              <w:rPr>
                <w:rFonts w:ascii="仿宋" w:eastAsia="仿宋" w:hAnsi="仿宋" w:cs="仿宋" w:hint="eastAsia"/>
              </w:rPr>
              <w:t>决算数</w:t>
            </w:r>
          </w:p>
        </w:tc>
      </w:tr>
      <w:tr w:rsidR="00AE2073">
        <w:trPr>
          <w:trHeight w:val="578"/>
        </w:trPr>
        <w:tc>
          <w:tcPr>
            <w:tcW w:w="3725" w:type="dxa"/>
            <w:vMerge/>
            <w:tcBorders>
              <w:left w:val="single" w:sz="4" w:space="0" w:color="000000"/>
              <w:bottom w:val="single" w:sz="4" w:space="0" w:color="000000"/>
            </w:tcBorders>
          </w:tcPr>
          <w:p w:rsidR="00AE2073" w:rsidRDefault="00AE2073">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AE2073" w:rsidRDefault="00AE2073">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AE2073" w:rsidRDefault="00AE2073">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国有资本经营预算财政拨款</w:t>
            </w: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43,556.39</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37,266.55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37,266.55</w:t>
            </w: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429.12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429.12</w:t>
            </w: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4,751.09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4,751.09</w:t>
            </w: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80.00</w:t>
            </w: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773.26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773.26</w:t>
            </w: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hRule="exact" w:val="359"/>
        </w:trPr>
        <w:tc>
          <w:tcPr>
            <w:tcW w:w="3725" w:type="dxa"/>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AE2073" w:rsidRDefault="00437EC7">
            <w:pPr>
              <w:jc w:val="right"/>
              <w:rPr>
                <w:rFonts w:ascii="仿宋" w:eastAsia="仿宋" w:hAnsi="仿宋" w:cs="仿宋"/>
              </w:rPr>
            </w:pPr>
            <w:r>
              <w:rPr>
                <w:rFonts w:ascii="仿宋" w:eastAsia="仿宋" w:hAnsi="仿宋" w:cs="仿宋" w:hint="eastAsia"/>
              </w:rPr>
              <w:t>43,556.39</w:t>
            </w:r>
          </w:p>
        </w:tc>
        <w:tc>
          <w:tcPr>
            <w:tcW w:w="3667" w:type="dxa"/>
            <w:gridSpan w:val="3"/>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AE2073" w:rsidRDefault="00437EC7">
            <w:pPr>
              <w:jc w:val="right"/>
              <w:rPr>
                <w:rFonts w:ascii="仿宋" w:eastAsia="仿宋" w:hAnsi="仿宋" w:cs="仿宋"/>
              </w:rPr>
            </w:pPr>
            <w:r>
              <w:rPr>
                <w:rFonts w:ascii="仿宋" w:eastAsia="仿宋" w:hAnsi="仿宋" w:cs="仿宋" w:hint="eastAsia"/>
              </w:rPr>
              <w:t>43,300.02</w:t>
            </w:r>
          </w:p>
        </w:tc>
        <w:tc>
          <w:tcPr>
            <w:tcW w:w="1415" w:type="dxa"/>
            <w:gridSpan w:val="2"/>
            <w:tcBorders>
              <w:top w:val="single" w:sz="4" w:space="0" w:color="000000"/>
              <w:left w:val="single" w:sz="4" w:space="0" w:color="000000"/>
              <w:bottom w:val="single" w:sz="4" w:space="0" w:color="000000"/>
            </w:tcBorders>
            <w:vAlign w:val="center"/>
          </w:tcPr>
          <w:p w:rsidR="00AE2073" w:rsidRDefault="00437EC7">
            <w:pPr>
              <w:jc w:val="right"/>
              <w:rPr>
                <w:rFonts w:ascii="仿宋" w:eastAsia="仿宋" w:hAnsi="仿宋" w:cs="仿宋"/>
              </w:rPr>
            </w:pPr>
            <w:r>
              <w:rPr>
                <w:rFonts w:ascii="仿宋" w:eastAsia="仿宋" w:hAnsi="仿宋" w:cs="仿宋" w:hint="eastAsia"/>
              </w:rPr>
              <w:t>43,300.02</w:t>
            </w:r>
          </w:p>
        </w:tc>
        <w:tc>
          <w:tcPr>
            <w:tcW w:w="1500" w:type="dxa"/>
            <w:tcBorders>
              <w:top w:val="single" w:sz="4" w:space="0" w:color="000000"/>
              <w:left w:val="single" w:sz="4" w:space="0" w:color="000000"/>
              <w:bottom w:val="single" w:sz="4" w:space="0" w:color="000000"/>
            </w:tcBorders>
            <w:vAlign w:val="center"/>
          </w:tcPr>
          <w:p w:rsidR="00AE2073" w:rsidRDefault="00AE2073">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trHeight w:val="242"/>
        </w:trPr>
        <w:tc>
          <w:tcPr>
            <w:tcW w:w="3725" w:type="dxa"/>
            <w:tcBorders>
              <w:left w:val="single" w:sz="4" w:space="0" w:color="000000"/>
              <w:bottom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547.51</w:t>
            </w:r>
          </w:p>
        </w:tc>
        <w:tc>
          <w:tcPr>
            <w:tcW w:w="3667" w:type="dxa"/>
            <w:gridSpan w:val="3"/>
            <w:tcBorders>
              <w:left w:val="single" w:sz="4" w:space="0" w:color="000000"/>
              <w:bottom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803.88</w:t>
            </w:r>
          </w:p>
        </w:tc>
        <w:tc>
          <w:tcPr>
            <w:tcW w:w="1415" w:type="dxa"/>
            <w:gridSpan w:val="2"/>
            <w:tcBorders>
              <w:left w:val="single" w:sz="4" w:space="0" w:color="000000"/>
              <w:bottom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803.88</w:t>
            </w:r>
          </w:p>
        </w:tc>
        <w:tc>
          <w:tcPr>
            <w:tcW w:w="1500" w:type="dxa"/>
            <w:tcBorders>
              <w:left w:val="single" w:sz="4" w:space="0" w:color="000000"/>
              <w:bottom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42"/>
        </w:trPr>
        <w:tc>
          <w:tcPr>
            <w:tcW w:w="3725" w:type="dxa"/>
            <w:tcBorders>
              <w:left w:val="single" w:sz="4" w:space="0" w:color="000000"/>
              <w:bottom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547.51</w:t>
            </w:r>
          </w:p>
        </w:tc>
        <w:tc>
          <w:tcPr>
            <w:tcW w:w="3667" w:type="dxa"/>
            <w:gridSpan w:val="3"/>
            <w:tcBorders>
              <w:left w:val="single" w:sz="4" w:space="0" w:color="000000"/>
              <w:bottom w:val="single" w:sz="4" w:space="0" w:color="000000"/>
            </w:tcBorders>
            <w:vAlign w:val="center"/>
          </w:tcPr>
          <w:p w:rsidR="00AE2073" w:rsidRDefault="00AE2073">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42"/>
        </w:trPr>
        <w:tc>
          <w:tcPr>
            <w:tcW w:w="3725" w:type="dxa"/>
            <w:tcBorders>
              <w:left w:val="single" w:sz="4" w:space="0" w:color="000000"/>
              <w:bottom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AE2073" w:rsidRDefault="00AE2073">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trHeight w:val="242"/>
        </w:trPr>
        <w:tc>
          <w:tcPr>
            <w:tcW w:w="3725" w:type="dxa"/>
            <w:tcBorders>
              <w:left w:val="single" w:sz="4" w:space="0" w:color="000000"/>
              <w:bottom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AE2073" w:rsidRDefault="00AE2073">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AE2073" w:rsidRDefault="00AE2073">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AE2073" w:rsidRDefault="00AE2073">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AE2073" w:rsidRDefault="00AE2073">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hRule="exact" w:val="322"/>
        </w:trPr>
        <w:tc>
          <w:tcPr>
            <w:tcW w:w="3725"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AE2073" w:rsidRDefault="00437EC7">
            <w:pPr>
              <w:jc w:val="right"/>
              <w:rPr>
                <w:rFonts w:ascii="仿宋" w:eastAsia="仿宋" w:hAnsi="仿宋" w:cs="仿宋"/>
              </w:rPr>
            </w:pPr>
            <w:r>
              <w:rPr>
                <w:rFonts w:ascii="仿宋" w:eastAsia="仿宋" w:hAnsi="仿宋" w:cs="仿宋" w:hint="eastAsia"/>
              </w:rPr>
              <w:t>44,103.90</w:t>
            </w:r>
          </w:p>
        </w:tc>
        <w:tc>
          <w:tcPr>
            <w:tcW w:w="3667" w:type="dxa"/>
            <w:gridSpan w:val="3"/>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AE2073" w:rsidRDefault="00437EC7">
            <w:pPr>
              <w:jc w:val="right"/>
              <w:rPr>
                <w:rFonts w:ascii="仿宋" w:eastAsia="仿宋" w:hAnsi="仿宋" w:cs="仿宋"/>
              </w:rPr>
            </w:pPr>
            <w:r>
              <w:rPr>
                <w:rFonts w:ascii="仿宋" w:eastAsia="仿宋" w:hAnsi="仿宋" w:cs="仿宋" w:hint="eastAsia"/>
              </w:rPr>
              <w:t>44,103.90</w:t>
            </w:r>
          </w:p>
        </w:tc>
        <w:tc>
          <w:tcPr>
            <w:tcW w:w="1415" w:type="dxa"/>
            <w:gridSpan w:val="2"/>
            <w:tcBorders>
              <w:left w:val="single" w:sz="4" w:space="0" w:color="000000"/>
              <w:bottom w:val="single" w:sz="4" w:space="0" w:color="000000"/>
            </w:tcBorders>
            <w:vAlign w:val="center"/>
          </w:tcPr>
          <w:p w:rsidR="00AE2073" w:rsidRDefault="00437EC7">
            <w:pPr>
              <w:jc w:val="right"/>
              <w:rPr>
                <w:rFonts w:ascii="仿宋" w:eastAsia="仿宋" w:hAnsi="仿宋" w:cs="仿宋"/>
              </w:rPr>
            </w:pPr>
            <w:r>
              <w:rPr>
                <w:rFonts w:ascii="仿宋" w:eastAsia="仿宋" w:hAnsi="仿宋" w:cs="仿宋" w:hint="eastAsia"/>
              </w:rPr>
              <w:t>44,103.90</w:t>
            </w:r>
          </w:p>
        </w:tc>
        <w:tc>
          <w:tcPr>
            <w:tcW w:w="1500" w:type="dxa"/>
            <w:tcBorders>
              <w:left w:val="single" w:sz="4" w:space="0" w:color="000000"/>
              <w:bottom w:val="single" w:sz="4" w:space="0" w:color="000000"/>
            </w:tcBorders>
            <w:vAlign w:val="center"/>
          </w:tcPr>
          <w:p w:rsidR="00AE2073" w:rsidRDefault="00AE2073">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bl>
    <w:p w:rsidR="00AE2073" w:rsidRDefault="00437EC7">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AE2073" w:rsidRDefault="00AE2073">
      <w:pPr>
        <w:jc w:val="both"/>
        <w:rPr>
          <w:rFonts w:ascii="仿宋" w:eastAsia="仿宋" w:hAnsi="仿宋" w:cs="仿宋"/>
        </w:rPr>
        <w:sectPr w:rsidR="00AE2073">
          <w:footerReference w:type="default" r:id="rId18"/>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AE2073">
        <w:trPr>
          <w:trHeight w:val="321"/>
        </w:trPr>
        <w:tc>
          <w:tcPr>
            <w:tcW w:w="15417" w:type="dxa"/>
            <w:gridSpan w:val="5"/>
            <w:vAlign w:val="center"/>
          </w:tcPr>
          <w:p w:rsidR="00AE2073" w:rsidRDefault="00437EC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AE2073">
        <w:trPr>
          <w:trHeight w:val="321"/>
        </w:trPr>
        <w:tc>
          <w:tcPr>
            <w:tcW w:w="6300" w:type="dxa"/>
            <w:gridSpan w:val="2"/>
          </w:tcPr>
          <w:p w:rsidR="00AE2073" w:rsidRDefault="00AE2073">
            <w:pPr>
              <w:pStyle w:val="TableParagraph"/>
              <w:rPr>
                <w:rFonts w:ascii="仿宋" w:eastAsia="仿宋" w:hAnsi="仿宋" w:cs="仿宋"/>
                <w:sz w:val="20"/>
              </w:rPr>
            </w:pPr>
          </w:p>
        </w:tc>
        <w:tc>
          <w:tcPr>
            <w:tcW w:w="3184" w:type="dxa"/>
          </w:tcPr>
          <w:p w:rsidR="00AE2073" w:rsidRDefault="00AE2073">
            <w:pPr>
              <w:pStyle w:val="TableParagraph"/>
              <w:rPr>
                <w:rFonts w:ascii="仿宋" w:eastAsia="仿宋" w:hAnsi="仿宋" w:cs="仿宋"/>
                <w:sz w:val="27"/>
              </w:rPr>
            </w:pPr>
          </w:p>
        </w:tc>
        <w:tc>
          <w:tcPr>
            <w:tcW w:w="5933" w:type="dxa"/>
            <w:gridSpan w:val="2"/>
            <w:vAlign w:val="center"/>
          </w:tcPr>
          <w:p w:rsidR="00AE2073" w:rsidRDefault="00437EC7">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AE2073">
        <w:trPr>
          <w:trHeight w:val="288"/>
        </w:trPr>
        <w:tc>
          <w:tcPr>
            <w:tcW w:w="6300" w:type="dxa"/>
            <w:gridSpan w:val="2"/>
          </w:tcPr>
          <w:p w:rsidR="00AE2073" w:rsidRDefault="00437EC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3184" w:type="dxa"/>
          </w:tcPr>
          <w:p w:rsidR="00AE2073" w:rsidRDefault="00AE2073">
            <w:pPr>
              <w:pStyle w:val="TableParagraph"/>
              <w:rPr>
                <w:rFonts w:ascii="仿宋" w:eastAsia="仿宋" w:hAnsi="仿宋" w:cs="仿宋"/>
                <w:sz w:val="27"/>
              </w:rPr>
            </w:pPr>
          </w:p>
        </w:tc>
        <w:tc>
          <w:tcPr>
            <w:tcW w:w="2778" w:type="dxa"/>
            <w:vAlign w:val="center"/>
          </w:tcPr>
          <w:p w:rsidR="00AE2073" w:rsidRDefault="00AE2073">
            <w:pPr>
              <w:pStyle w:val="TableParagraph"/>
              <w:jc w:val="right"/>
              <w:rPr>
                <w:rFonts w:ascii="仿宋" w:eastAsia="仿宋" w:hAnsi="仿宋" w:cs="仿宋"/>
                <w:sz w:val="27"/>
              </w:rPr>
            </w:pPr>
          </w:p>
        </w:tc>
        <w:tc>
          <w:tcPr>
            <w:tcW w:w="3155" w:type="dxa"/>
            <w:vAlign w:val="center"/>
          </w:tcPr>
          <w:p w:rsidR="00AE2073" w:rsidRDefault="00437EC7">
            <w:pPr>
              <w:pStyle w:val="TableParagraph"/>
              <w:jc w:val="right"/>
              <w:rPr>
                <w:rFonts w:ascii="仿宋" w:eastAsia="仿宋" w:hAnsi="仿宋" w:cs="仿宋"/>
                <w:sz w:val="27"/>
              </w:rPr>
            </w:pPr>
            <w:r>
              <w:rPr>
                <w:rFonts w:ascii="仿宋" w:eastAsia="仿宋" w:hAnsi="仿宋" w:cs="仿宋" w:hint="eastAsia"/>
              </w:rPr>
              <w:t>金额单位：万元</w:t>
            </w:r>
          </w:p>
        </w:tc>
      </w:tr>
      <w:tr w:rsidR="00AE2073">
        <w:trPr>
          <w:trHeight w:val="319"/>
        </w:trPr>
        <w:tc>
          <w:tcPr>
            <w:tcW w:w="6300" w:type="dxa"/>
            <w:gridSpan w:val="2"/>
            <w:tcBorders>
              <w:top w:val="single" w:sz="6" w:space="0" w:color="000000"/>
              <w:left w:val="single" w:sz="6" w:space="0" w:color="000000"/>
              <w:bottom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项目支出</w:t>
            </w:r>
          </w:p>
        </w:tc>
      </w:tr>
      <w:tr w:rsidR="00AE2073">
        <w:trPr>
          <w:trHeight w:val="341"/>
        </w:trPr>
        <w:tc>
          <w:tcPr>
            <w:tcW w:w="1278" w:type="dxa"/>
            <w:tcBorders>
              <w:left w:val="single" w:sz="6" w:space="0" w:color="000000"/>
              <w:bottom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功能分类</w:t>
            </w:r>
          </w:p>
          <w:p w:rsidR="00AE2073" w:rsidRDefault="00437EC7">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AE2073" w:rsidRDefault="00AE2073">
            <w:pPr>
              <w:rPr>
                <w:rFonts w:ascii="仿宋" w:eastAsia="仿宋" w:hAnsi="仿宋" w:cs="仿宋"/>
              </w:rPr>
            </w:pPr>
          </w:p>
        </w:tc>
        <w:tc>
          <w:tcPr>
            <w:tcW w:w="2778" w:type="dxa"/>
            <w:vMerge/>
            <w:tcBorders>
              <w:left w:val="single" w:sz="6" w:space="0" w:color="000000"/>
              <w:bottom w:val="single" w:sz="6" w:space="0" w:color="000000"/>
            </w:tcBorders>
          </w:tcPr>
          <w:p w:rsidR="00AE2073" w:rsidRDefault="00AE2073">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AE2073" w:rsidRDefault="00AE2073">
            <w:pPr>
              <w:rPr>
                <w:rFonts w:ascii="仿宋" w:eastAsia="仿宋" w:hAnsi="仿宋" w:cs="仿宋"/>
              </w:rPr>
            </w:pPr>
          </w:p>
        </w:tc>
      </w:tr>
      <w:tr w:rsidR="00AE2073">
        <w:trPr>
          <w:trHeight w:val="275"/>
        </w:trPr>
        <w:tc>
          <w:tcPr>
            <w:tcW w:w="6300" w:type="dxa"/>
            <w:gridSpan w:val="2"/>
            <w:tcBorders>
              <w:left w:val="single" w:sz="6" w:space="0" w:color="000000"/>
              <w:bottom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3</w:t>
            </w:r>
          </w:p>
        </w:tc>
      </w:tr>
      <w:tr w:rsidR="00AE2073">
        <w:trPr>
          <w:trHeight w:hRule="exact" w:val="374"/>
        </w:trPr>
        <w:tc>
          <w:tcPr>
            <w:tcW w:w="6300" w:type="dxa"/>
            <w:gridSpan w:val="2"/>
            <w:tcBorders>
              <w:left w:val="single" w:sz="6" w:space="0" w:color="000000"/>
              <w:bottom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AE2073" w:rsidRDefault="00437EC7">
            <w:pPr>
              <w:pStyle w:val="TableParagraph"/>
              <w:jc w:val="right"/>
              <w:rPr>
                <w:rFonts w:ascii="仿宋" w:eastAsia="仿宋" w:hAnsi="仿宋" w:cs="仿宋"/>
              </w:rPr>
            </w:pPr>
            <w:r>
              <w:rPr>
                <w:rFonts w:ascii="仿宋" w:eastAsia="仿宋" w:hAnsi="仿宋" w:cs="仿宋" w:hint="eastAsia"/>
              </w:rPr>
              <w:t>43,300.02</w:t>
            </w:r>
          </w:p>
        </w:tc>
        <w:tc>
          <w:tcPr>
            <w:tcW w:w="2778" w:type="dxa"/>
            <w:tcBorders>
              <w:left w:val="single" w:sz="6" w:space="0" w:color="000000"/>
              <w:bottom w:val="single" w:sz="6" w:space="0" w:color="000000"/>
            </w:tcBorders>
          </w:tcPr>
          <w:p w:rsidR="00AE2073" w:rsidRDefault="00437EC7">
            <w:pPr>
              <w:pStyle w:val="TableParagraph"/>
              <w:jc w:val="right"/>
              <w:rPr>
                <w:rFonts w:ascii="仿宋" w:eastAsia="仿宋" w:hAnsi="仿宋" w:cs="仿宋"/>
              </w:rPr>
            </w:pPr>
            <w:r>
              <w:rPr>
                <w:rFonts w:ascii="仿宋" w:eastAsia="仿宋" w:hAnsi="仿宋" w:cs="仿宋" w:hint="eastAsia"/>
              </w:rPr>
              <w:t>30,977.18</w:t>
            </w:r>
          </w:p>
        </w:tc>
        <w:tc>
          <w:tcPr>
            <w:tcW w:w="3155" w:type="dxa"/>
            <w:tcBorders>
              <w:left w:val="single" w:sz="6" w:space="0" w:color="000000"/>
              <w:bottom w:val="single" w:sz="6" w:space="0" w:color="000000"/>
              <w:right w:val="single" w:sz="6" w:space="0" w:color="000000"/>
            </w:tcBorders>
          </w:tcPr>
          <w:p w:rsidR="00AE2073" w:rsidRDefault="00437EC7">
            <w:pPr>
              <w:pStyle w:val="TableParagraph"/>
              <w:jc w:val="right"/>
              <w:rPr>
                <w:rFonts w:ascii="仿宋" w:eastAsia="仿宋" w:hAnsi="仿宋" w:cs="仿宋"/>
              </w:rPr>
            </w:pPr>
            <w:r>
              <w:rPr>
                <w:rFonts w:ascii="仿宋" w:eastAsia="仿宋" w:hAnsi="仿宋" w:cs="仿宋" w:hint="eastAsia"/>
              </w:rPr>
              <w:t>12,322.84</w:t>
            </w: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205</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教育支出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37,266.55</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25,453.03</w:t>
            </w: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11,813.52</w:t>
            </w: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普通教育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37,266.55</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25,453.03</w:t>
            </w: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11,813.52</w:t>
            </w: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2050205</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高等教育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37,266.55</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25,453.03</w:t>
            </w: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11,813.52</w:t>
            </w: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429.12</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429.12</w:t>
            </w: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20602</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60.00</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60.00</w:t>
            </w: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2060203</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自然科学基金</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60.00</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60.00</w:t>
            </w: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20699</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369.12</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369.12</w:t>
            </w: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2069999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369.12</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369.12</w:t>
            </w: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4,751.09</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4,750.89</w:t>
            </w: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0.20</w:t>
            </w: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人力资源和社会保障管理事务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0.20</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0.20</w:t>
            </w: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2080199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其他人力资源和社会保障管理事务支出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0.20</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0.20</w:t>
            </w: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4,750.89</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4,750.89</w:t>
            </w: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3,167.26</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3,167.26</w:t>
            </w: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1,583.63</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1,583.63</w:t>
            </w: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80.00</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80.00</w:t>
            </w: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80.00</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80.00</w:t>
            </w: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80.00</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80.00</w:t>
            </w: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lastRenderedPageBreak/>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773.26</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773.26</w:t>
            </w: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773.26</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773.26</w:t>
            </w: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773.26</w:t>
            </w:r>
          </w:p>
        </w:tc>
        <w:tc>
          <w:tcPr>
            <w:tcW w:w="2778" w:type="dxa"/>
            <w:tcBorders>
              <w:top w:val="single" w:sz="6" w:space="0" w:color="000000"/>
              <w:left w:val="single" w:sz="4" w:space="0" w:color="000000"/>
              <w:bottom w:val="single" w:sz="6"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773.26</w:t>
            </w:r>
          </w:p>
        </w:tc>
        <w:tc>
          <w:tcPr>
            <w:tcW w:w="3155" w:type="dxa"/>
            <w:tcBorders>
              <w:top w:val="single" w:sz="6" w:space="0" w:color="000000"/>
              <w:left w:val="single" w:sz="4"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r>
    </w:tbl>
    <w:p w:rsidR="00AE2073" w:rsidRDefault="00437EC7">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AE2073" w:rsidRDefault="00AE2073">
      <w:pPr>
        <w:tabs>
          <w:tab w:val="left" w:pos="55"/>
        </w:tabs>
        <w:jc w:val="both"/>
        <w:rPr>
          <w:rFonts w:ascii="仿宋" w:eastAsia="仿宋" w:hAnsi="仿宋" w:cs="仿宋"/>
        </w:rPr>
        <w:sectPr w:rsidR="00AE2073">
          <w:footerReference w:type="default" r:id="rId19"/>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AE2073">
        <w:trPr>
          <w:trHeight w:val="319"/>
        </w:trPr>
        <w:tc>
          <w:tcPr>
            <w:tcW w:w="10515" w:type="dxa"/>
            <w:gridSpan w:val="5"/>
            <w:vAlign w:val="center"/>
          </w:tcPr>
          <w:p w:rsidR="00AE2073" w:rsidRDefault="00437EC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AE2073">
        <w:trPr>
          <w:trHeight w:val="319"/>
        </w:trPr>
        <w:tc>
          <w:tcPr>
            <w:tcW w:w="4532" w:type="dxa"/>
            <w:gridSpan w:val="2"/>
          </w:tcPr>
          <w:p w:rsidR="00AE2073" w:rsidRDefault="00AE2073">
            <w:pPr>
              <w:pStyle w:val="TableParagraph"/>
              <w:rPr>
                <w:rFonts w:ascii="仿宋" w:eastAsia="仿宋" w:hAnsi="仿宋" w:cs="仿宋"/>
                <w:sz w:val="20"/>
              </w:rPr>
            </w:pPr>
          </w:p>
        </w:tc>
        <w:tc>
          <w:tcPr>
            <w:tcW w:w="2047" w:type="dxa"/>
          </w:tcPr>
          <w:p w:rsidR="00AE2073" w:rsidRDefault="00AE2073">
            <w:pPr>
              <w:pStyle w:val="TableParagraph"/>
              <w:rPr>
                <w:rFonts w:ascii="仿宋" w:eastAsia="仿宋" w:hAnsi="仿宋" w:cs="仿宋"/>
                <w:sz w:val="20"/>
              </w:rPr>
            </w:pPr>
          </w:p>
        </w:tc>
        <w:tc>
          <w:tcPr>
            <w:tcW w:w="2040" w:type="dxa"/>
          </w:tcPr>
          <w:p w:rsidR="00AE2073" w:rsidRDefault="00AE2073">
            <w:pPr>
              <w:pStyle w:val="TableParagraph"/>
              <w:rPr>
                <w:rFonts w:ascii="仿宋" w:eastAsia="仿宋" w:hAnsi="仿宋" w:cs="仿宋"/>
                <w:sz w:val="20"/>
              </w:rPr>
            </w:pPr>
          </w:p>
        </w:tc>
        <w:tc>
          <w:tcPr>
            <w:tcW w:w="1896" w:type="dxa"/>
            <w:vAlign w:val="center"/>
          </w:tcPr>
          <w:p w:rsidR="00AE2073" w:rsidRDefault="00437EC7">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AE2073">
        <w:trPr>
          <w:trHeight w:val="319"/>
        </w:trPr>
        <w:tc>
          <w:tcPr>
            <w:tcW w:w="8619" w:type="dxa"/>
            <w:gridSpan w:val="4"/>
          </w:tcPr>
          <w:p w:rsidR="00AE2073" w:rsidRDefault="00437EC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1896" w:type="dxa"/>
            <w:vAlign w:val="center"/>
          </w:tcPr>
          <w:p w:rsidR="00AE2073" w:rsidRDefault="00437EC7">
            <w:pPr>
              <w:pStyle w:val="TableParagraph"/>
              <w:jc w:val="right"/>
              <w:rPr>
                <w:rFonts w:ascii="仿宋" w:eastAsia="仿宋" w:hAnsi="仿宋" w:cs="仿宋"/>
                <w:sz w:val="20"/>
              </w:rPr>
            </w:pPr>
            <w:r>
              <w:rPr>
                <w:rFonts w:ascii="仿宋" w:eastAsia="仿宋" w:hAnsi="仿宋" w:cs="仿宋" w:hint="eastAsia"/>
              </w:rPr>
              <w:t>金额单位：万元</w:t>
            </w:r>
          </w:p>
        </w:tc>
      </w:tr>
      <w:tr w:rsidR="00AE2073">
        <w:trPr>
          <w:trHeight w:val="243"/>
        </w:trPr>
        <w:tc>
          <w:tcPr>
            <w:tcW w:w="4532" w:type="dxa"/>
            <w:gridSpan w:val="2"/>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sz w:val="20"/>
              </w:rPr>
            </w:pPr>
            <w:r>
              <w:rPr>
                <w:rFonts w:ascii="仿宋" w:eastAsia="仿宋" w:hAnsi="仿宋" w:cs="仿宋" w:hint="eastAsia"/>
              </w:rPr>
              <w:t>财政拨款基本支出</w:t>
            </w:r>
          </w:p>
        </w:tc>
      </w:tr>
      <w:tr w:rsidR="00AE2073">
        <w:trPr>
          <w:trHeight w:val="483"/>
        </w:trPr>
        <w:tc>
          <w:tcPr>
            <w:tcW w:w="990"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公用经费</w:t>
            </w:r>
          </w:p>
        </w:tc>
      </w:tr>
      <w:tr w:rsidR="00AE2073">
        <w:trPr>
          <w:trHeight w:hRule="exact" w:val="409"/>
        </w:trPr>
        <w:tc>
          <w:tcPr>
            <w:tcW w:w="4532" w:type="dxa"/>
            <w:gridSpan w:val="2"/>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30,977.18</w:t>
            </w:r>
          </w:p>
        </w:tc>
        <w:tc>
          <w:tcPr>
            <w:tcW w:w="2040" w:type="dxa"/>
            <w:tcBorders>
              <w:left w:val="single" w:sz="4" w:space="0" w:color="000000"/>
              <w:bottom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25,169.63</w:t>
            </w:r>
          </w:p>
        </w:tc>
        <w:tc>
          <w:tcPr>
            <w:tcW w:w="1896" w:type="dxa"/>
            <w:tcBorders>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5,807.55</w:t>
            </w: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24,265.93</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24,265.93</w:t>
            </w: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6,748.95</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6,748.95</w:t>
            </w: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90.44</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90.44</w:t>
            </w: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12,067.72</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12,067.72</w:t>
            </w: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2,383.44</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2,383.44</w:t>
            </w: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1,089.58</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1,089.58</w:t>
            </w: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1,124.86</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1,124.86</w:t>
            </w: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240.22</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240.22</w:t>
            </w: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520.72</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520.72</w:t>
            </w: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5,807.55</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5,807.55</w:t>
            </w: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541.31</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541.31</w:t>
            </w: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1,292.64</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1,292.64</w:t>
            </w: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194.28</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194.28</w:t>
            </w: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652.88</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652.88</w:t>
            </w: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721.57</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721.57</w:t>
            </w: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23.51</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23.51</w:t>
            </w: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60.00</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60.00</w:t>
            </w: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540.00</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540.00</w:t>
            </w: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500.00</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500.00</w:t>
            </w: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1,281.37</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1,281.37</w:t>
            </w: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903.70</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903.70</w:t>
            </w: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65.13</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65.13</w:t>
            </w: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774.39</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774.39</w:t>
            </w: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64.18</w:t>
            </w: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64.18</w:t>
            </w: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39906</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bl>
    <w:p w:rsidR="00AE2073" w:rsidRDefault="00437EC7">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w:t>
      </w:r>
      <w:r>
        <w:rPr>
          <w:rFonts w:ascii="仿宋" w:eastAsia="仿宋" w:hAnsi="仿宋" w:cs="仿宋" w:hint="eastAsia"/>
        </w:rPr>
        <w:t>本表金额单位转换时可能存在尾数误差。</w:t>
      </w:r>
    </w:p>
    <w:p w:rsidR="00AE2073" w:rsidRDefault="00AE2073">
      <w:pPr>
        <w:spacing w:line="255" w:lineRule="exact"/>
        <w:jc w:val="both"/>
        <w:rPr>
          <w:rFonts w:ascii="仿宋" w:eastAsia="仿宋" w:hAnsi="仿宋" w:cs="仿宋"/>
        </w:rPr>
        <w:sectPr w:rsidR="00AE2073">
          <w:footerReference w:type="default" r:id="rId20"/>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AE2073">
        <w:trPr>
          <w:trHeight w:val="560"/>
        </w:trPr>
        <w:tc>
          <w:tcPr>
            <w:tcW w:w="10446" w:type="dxa"/>
            <w:gridSpan w:val="5"/>
            <w:vAlign w:val="center"/>
          </w:tcPr>
          <w:p w:rsidR="00AE2073" w:rsidRDefault="00437EC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AE2073">
        <w:trPr>
          <w:trHeight w:val="147"/>
        </w:trPr>
        <w:tc>
          <w:tcPr>
            <w:tcW w:w="5466" w:type="dxa"/>
            <w:gridSpan w:val="2"/>
          </w:tcPr>
          <w:p w:rsidR="00AE2073" w:rsidRDefault="00AE2073">
            <w:pPr>
              <w:pStyle w:val="TableParagraph"/>
              <w:rPr>
                <w:rFonts w:ascii="仿宋" w:eastAsia="仿宋" w:hAnsi="仿宋" w:cs="仿宋"/>
                <w:sz w:val="20"/>
              </w:rPr>
            </w:pPr>
          </w:p>
        </w:tc>
        <w:tc>
          <w:tcPr>
            <w:tcW w:w="1969" w:type="dxa"/>
          </w:tcPr>
          <w:p w:rsidR="00AE2073" w:rsidRDefault="00AE2073">
            <w:pPr>
              <w:pStyle w:val="TableParagraph"/>
              <w:rPr>
                <w:rFonts w:ascii="仿宋" w:eastAsia="仿宋" w:hAnsi="仿宋" w:cs="仿宋"/>
                <w:sz w:val="20"/>
              </w:rPr>
            </w:pPr>
          </w:p>
        </w:tc>
        <w:tc>
          <w:tcPr>
            <w:tcW w:w="1499" w:type="dxa"/>
          </w:tcPr>
          <w:p w:rsidR="00AE2073" w:rsidRDefault="00AE2073">
            <w:pPr>
              <w:pStyle w:val="TableParagraph"/>
              <w:rPr>
                <w:rFonts w:ascii="仿宋" w:eastAsia="仿宋" w:hAnsi="仿宋" w:cs="仿宋"/>
                <w:sz w:val="20"/>
              </w:rPr>
            </w:pPr>
          </w:p>
        </w:tc>
        <w:tc>
          <w:tcPr>
            <w:tcW w:w="1512" w:type="dxa"/>
            <w:vAlign w:val="center"/>
          </w:tcPr>
          <w:p w:rsidR="00AE2073" w:rsidRDefault="00437EC7">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AE2073">
        <w:trPr>
          <w:trHeight w:val="303"/>
        </w:trPr>
        <w:tc>
          <w:tcPr>
            <w:tcW w:w="7435" w:type="dxa"/>
            <w:gridSpan w:val="3"/>
          </w:tcPr>
          <w:p w:rsidR="00AE2073" w:rsidRDefault="00437EC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3011" w:type="dxa"/>
            <w:gridSpan w:val="2"/>
          </w:tcPr>
          <w:p w:rsidR="00AE2073" w:rsidRDefault="00437EC7">
            <w:pPr>
              <w:pStyle w:val="TableParagraph"/>
              <w:jc w:val="right"/>
              <w:rPr>
                <w:rFonts w:ascii="仿宋" w:eastAsia="仿宋" w:hAnsi="仿宋" w:cs="仿宋"/>
              </w:rPr>
            </w:pPr>
            <w:r>
              <w:rPr>
                <w:rFonts w:ascii="仿宋" w:eastAsia="仿宋" w:hAnsi="仿宋" w:cs="仿宋" w:hint="eastAsia"/>
              </w:rPr>
              <w:t>金额单位：万元</w:t>
            </w:r>
          </w:p>
        </w:tc>
      </w:tr>
      <w:tr w:rsidR="00AE2073">
        <w:trPr>
          <w:trHeight w:val="158"/>
        </w:trPr>
        <w:tc>
          <w:tcPr>
            <w:tcW w:w="5466" w:type="dxa"/>
            <w:gridSpan w:val="2"/>
            <w:tcBorders>
              <w:top w:val="single" w:sz="6" w:space="0" w:color="000000"/>
              <w:left w:val="single" w:sz="6" w:space="0" w:color="000000"/>
              <w:bottom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项目支出</w:t>
            </w:r>
          </w:p>
        </w:tc>
      </w:tr>
      <w:tr w:rsidR="00AE2073">
        <w:trPr>
          <w:trHeight w:val="561"/>
        </w:trPr>
        <w:tc>
          <w:tcPr>
            <w:tcW w:w="1134" w:type="dxa"/>
            <w:tcBorders>
              <w:left w:val="single" w:sz="6" w:space="0" w:color="000000"/>
              <w:bottom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AE2073" w:rsidRDefault="00AE2073">
            <w:pPr>
              <w:rPr>
                <w:rFonts w:ascii="仿宋" w:eastAsia="仿宋" w:hAnsi="仿宋" w:cs="仿宋"/>
                <w:sz w:val="2"/>
                <w:szCs w:val="2"/>
              </w:rPr>
            </w:pPr>
          </w:p>
        </w:tc>
        <w:tc>
          <w:tcPr>
            <w:tcW w:w="1499" w:type="dxa"/>
            <w:vMerge/>
            <w:tcBorders>
              <w:left w:val="single" w:sz="6" w:space="0" w:color="000000"/>
              <w:bottom w:val="single" w:sz="6" w:space="0" w:color="000000"/>
            </w:tcBorders>
          </w:tcPr>
          <w:p w:rsidR="00AE2073" w:rsidRDefault="00AE2073">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AE2073" w:rsidRDefault="00AE2073">
            <w:pPr>
              <w:rPr>
                <w:rFonts w:ascii="仿宋" w:eastAsia="仿宋" w:hAnsi="仿宋" w:cs="仿宋"/>
                <w:sz w:val="2"/>
                <w:szCs w:val="2"/>
              </w:rPr>
            </w:pPr>
          </w:p>
        </w:tc>
      </w:tr>
      <w:tr w:rsidR="00AE2073">
        <w:trPr>
          <w:trHeight w:val="152"/>
        </w:trPr>
        <w:tc>
          <w:tcPr>
            <w:tcW w:w="5466" w:type="dxa"/>
            <w:gridSpan w:val="2"/>
            <w:tcBorders>
              <w:left w:val="single" w:sz="6" w:space="0" w:color="000000"/>
              <w:bottom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3</w:t>
            </w:r>
          </w:p>
        </w:tc>
      </w:tr>
      <w:tr w:rsidR="00AE2073">
        <w:trPr>
          <w:trHeight w:hRule="exact" w:val="298"/>
        </w:trPr>
        <w:tc>
          <w:tcPr>
            <w:tcW w:w="5466" w:type="dxa"/>
            <w:gridSpan w:val="2"/>
            <w:tcBorders>
              <w:left w:val="single" w:sz="6" w:space="0" w:color="000000"/>
              <w:bottom w:val="single" w:sz="6" w:space="0" w:color="000000"/>
            </w:tcBorders>
            <w:vAlign w:val="center"/>
          </w:tcPr>
          <w:p w:rsidR="00AE2073" w:rsidRDefault="00437EC7">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43,300.02</w:t>
            </w:r>
          </w:p>
        </w:tc>
        <w:tc>
          <w:tcPr>
            <w:tcW w:w="1499" w:type="dxa"/>
            <w:tcBorders>
              <w:left w:val="single" w:sz="6" w:space="0" w:color="000000"/>
              <w:bottom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30,977.18</w:t>
            </w:r>
          </w:p>
        </w:tc>
        <w:tc>
          <w:tcPr>
            <w:tcW w:w="1512" w:type="dxa"/>
            <w:tcBorders>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12,322.84</w:t>
            </w: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205</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教育支出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37,266.55</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25,453.03</w:t>
            </w: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11,813.52</w:t>
            </w: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普通教育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37,266.55</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25,453.03</w:t>
            </w: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11,813.52</w:t>
            </w: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2050205</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高等教育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37,266.55</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25,453.03</w:t>
            </w: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11,813.52</w:t>
            </w: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429.12</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429.12</w:t>
            </w: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20602</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基础研究</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60.00</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60.00</w:t>
            </w: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2060203</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自然科学基金</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60.00</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60.00</w:t>
            </w: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20699</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369.12</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369.12</w:t>
            </w: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2069999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369.12</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369.12</w:t>
            </w: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4,751.09</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4,750.89</w:t>
            </w: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0.20</w:t>
            </w: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人力资源和社会保障管理事务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0.20</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0.20</w:t>
            </w: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2080199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其他人力资源和社会保障管理事务支出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0.20</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0.20</w:t>
            </w: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4,750.89</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4,750.89</w:t>
            </w: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3,167.26</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3,167.26</w:t>
            </w: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1,583.63</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1,583.63</w:t>
            </w: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80.00</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80.00</w:t>
            </w: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80.00</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80.00</w:t>
            </w: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80.00</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80.00</w:t>
            </w: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773.26</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773.26</w:t>
            </w: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773.26</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773.26</w:t>
            </w: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773.26</w:t>
            </w:r>
          </w:p>
        </w:tc>
        <w:tc>
          <w:tcPr>
            <w:tcW w:w="1499" w:type="dxa"/>
            <w:tcBorders>
              <w:top w:val="single" w:sz="6" w:space="0" w:color="000000"/>
              <w:left w:val="single" w:sz="6" w:space="0" w:color="000000"/>
              <w:bottom w:val="single" w:sz="6" w:space="0" w:color="000000"/>
              <w:right w:val="single" w:sz="6"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773.26</w:t>
            </w:r>
          </w:p>
        </w:tc>
        <w:tc>
          <w:tcPr>
            <w:tcW w:w="1512" w:type="dxa"/>
            <w:tcBorders>
              <w:top w:val="single" w:sz="6" w:space="0" w:color="000000"/>
              <w:left w:val="single" w:sz="6" w:space="0" w:color="000000"/>
              <w:bottom w:val="single" w:sz="6" w:space="0" w:color="000000"/>
              <w:right w:val="single" w:sz="6" w:space="0" w:color="000000"/>
            </w:tcBorders>
            <w:vAlign w:val="center"/>
          </w:tcPr>
          <w:p w:rsidR="00AE2073" w:rsidRDefault="00AE2073">
            <w:pPr>
              <w:pStyle w:val="TableParagraph"/>
              <w:jc w:val="right"/>
              <w:rPr>
                <w:rFonts w:ascii="仿宋" w:eastAsia="仿宋" w:hAnsi="仿宋" w:cs="仿宋"/>
              </w:rPr>
            </w:pPr>
          </w:p>
        </w:tc>
      </w:tr>
    </w:tbl>
    <w:p w:rsidR="00AE2073" w:rsidRDefault="00437EC7">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AE2073" w:rsidRDefault="00AE2073">
      <w:pPr>
        <w:spacing w:before="25"/>
        <w:jc w:val="both"/>
        <w:rPr>
          <w:rFonts w:ascii="仿宋" w:eastAsia="仿宋" w:hAnsi="仿宋" w:cs="仿宋"/>
        </w:rPr>
        <w:sectPr w:rsidR="00AE2073">
          <w:footerReference w:type="default" r:id="rId21"/>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AE2073">
        <w:trPr>
          <w:trHeight w:val="319"/>
        </w:trPr>
        <w:tc>
          <w:tcPr>
            <w:tcW w:w="10473" w:type="dxa"/>
            <w:gridSpan w:val="5"/>
          </w:tcPr>
          <w:p w:rsidR="00AE2073" w:rsidRDefault="00437EC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AE2073">
        <w:trPr>
          <w:trHeight w:val="199"/>
        </w:trPr>
        <w:tc>
          <w:tcPr>
            <w:tcW w:w="8595" w:type="dxa"/>
            <w:gridSpan w:val="4"/>
            <w:vAlign w:val="center"/>
          </w:tcPr>
          <w:p w:rsidR="00AE2073" w:rsidRDefault="00AE2073">
            <w:pPr>
              <w:pStyle w:val="TableParagraph"/>
              <w:jc w:val="right"/>
              <w:rPr>
                <w:rFonts w:ascii="仿宋" w:eastAsia="仿宋" w:hAnsi="仿宋" w:cs="仿宋"/>
                <w:color w:val="000000"/>
              </w:rPr>
            </w:pPr>
          </w:p>
        </w:tc>
        <w:tc>
          <w:tcPr>
            <w:tcW w:w="1878" w:type="dxa"/>
            <w:vAlign w:val="center"/>
          </w:tcPr>
          <w:p w:rsidR="00AE2073" w:rsidRDefault="00437EC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AE2073">
        <w:trPr>
          <w:trHeight w:val="320"/>
        </w:trPr>
        <w:tc>
          <w:tcPr>
            <w:tcW w:w="8595" w:type="dxa"/>
            <w:gridSpan w:val="4"/>
            <w:vAlign w:val="center"/>
          </w:tcPr>
          <w:p w:rsidR="00AE2073" w:rsidRDefault="00437EC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1878" w:type="dxa"/>
            <w:vAlign w:val="center"/>
          </w:tcPr>
          <w:p w:rsidR="00AE2073" w:rsidRDefault="00437EC7">
            <w:pPr>
              <w:pStyle w:val="TableParagraph"/>
              <w:jc w:val="right"/>
              <w:rPr>
                <w:rFonts w:ascii="仿宋" w:eastAsia="仿宋" w:hAnsi="仿宋" w:cs="仿宋"/>
                <w:sz w:val="20"/>
              </w:rPr>
            </w:pPr>
            <w:r>
              <w:rPr>
                <w:rFonts w:ascii="仿宋" w:eastAsia="仿宋" w:hAnsi="仿宋" w:cs="仿宋" w:hint="eastAsia"/>
              </w:rPr>
              <w:t>金额单位：万元</w:t>
            </w:r>
          </w:p>
        </w:tc>
      </w:tr>
      <w:tr w:rsidR="00AE2073">
        <w:trPr>
          <w:trHeight w:val="180"/>
        </w:trPr>
        <w:tc>
          <w:tcPr>
            <w:tcW w:w="4687" w:type="dxa"/>
            <w:gridSpan w:val="2"/>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AE2073">
        <w:trPr>
          <w:trHeight w:val="474"/>
        </w:trPr>
        <w:tc>
          <w:tcPr>
            <w:tcW w:w="1121"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公用经费</w:t>
            </w:r>
          </w:p>
        </w:tc>
      </w:tr>
      <w:tr w:rsidR="00AE2073">
        <w:trPr>
          <w:trHeight w:hRule="exact" w:val="394"/>
        </w:trPr>
        <w:tc>
          <w:tcPr>
            <w:tcW w:w="4687" w:type="dxa"/>
            <w:gridSpan w:val="2"/>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30,977.18</w:t>
            </w:r>
          </w:p>
        </w:tc>
        <w:tc>
          <w:tcPr>
            <w:tcW w:w="1708" w:type="dxa"/>
            <w:tcBorders>
              <w:left w:val="single" w:sz="4" w:space="0" w:color="000000"/>
              <w:bottom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25,169.63</w:t>
            </w:r>
          </w:p>
        </w:tc>
        <w:tc>
          <w:tcPr>
            <w:tcW w:w="1878" w:type="dxa"/>
            <w:tcBorders>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5,807.55</w:t>
            </w: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24,265.93</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24,265.93</w:t>
            </w: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6,748.95</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6,748.95</w:t>
            </w: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90.44</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90.44</w:t>
            </w: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12,067.72</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12,067.72</w:t>
            </w: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2,383.44</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2,383.44</w:t>
            </w: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1,089.58</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1,089.58</w:t>
            </w: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1,124.86</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1,124.86</w:t>
            </w: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240.22</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240.22</w:t>
            </w: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520.72</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520.72</w:t>
            </w: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5,807.55</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5,807.55</w:t>
            </w: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541.31</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541.31</w:t>
            </w: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1,292.64</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1,292.64</w:t>
            </w: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194.28</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194.28</w:t>
            </w: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652.88</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652.88</w:t>
            </w: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721.57</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721.57</w:t>
            </w: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23.51</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23.51</w:t>
            </w: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60.00</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60.00</w:t>
            </w: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540.00</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540.00</w:t>
            </w: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500.00</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500.00</w:t>
            </w: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1,281.37</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1,281.37</w:t>
            </w: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903.70</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903.70</w:t>
            </w: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65.13</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65.13</w:t>
            </w: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774.39</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774.39</w:t>
            </w: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64.18</w:t>
            </w: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64.18</w:t>
            </w: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39906</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bl>
    <w:p w:rsidR="00AE2073" w:rsidRDefault="00437EC7">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AE2073" w:rsidRDefault="00AE2073">
      <w:pPr>
        <w:spacing w:before="25"/>
        <w:jc w:val="both"/>
        <w:rPr>
          <w:rFonts w:ascii="仿宋" w:eastAsia="仿宋" w:hAnsi="仿宋" w:cs="仿宋"/>
        </w:rPr>
        <w:sectPr w:rsidR="00AE2073">
          <w:footerReference w:type="default" r:id="rId22"/>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AE2073">
        <w:trPr>
          <w:trHeight w:val="321"/>
        </w:trPr>
        <w:tc>
          <w:tcPr>
            <w:tcW w:w="16486" w:type="dxa"/>
            <w:gridSpan w:val="16"/>
          </w:tcPr>
          <w:p w:rsidR="00AE2073" w:rsidRDefault="00437EC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一般公共预算“三公”经费、会议费、培训费支出决算表</w:t>
            </w:r>
          </w:p>
        </w:tc>
      </w:tr>
      <w:tr w:rsidR="00AE2073">
        <w:trPr>
          <w:trHeight w:val="207"/>
        </w:trPr>
        <w:tc>
          <w:tcPr>
            <w:tcW w:w="16486" w:type="dxa"/>
            <w:gridSpan w:val="16"/>
          </w:tcPr>
          <w:p w:rsidR="00AE2073" w:rsidRDefault="00437EC7">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AE2073">
        <w:trPr>
          <w:trHeight w:val="103"/>
        </w:trPr>
        <w:tc>
          <w:tcPr>
            <w:tcW w:w="8212" w:type="dxa"/>
            <w:gridSpan w:val="8"/>
            <w:tcBorders>
              <w:bottom w:val="single" w:sz="4" w:space="0" w:color="auto"/>
            </w:tcBorders>
          </w:tcPr>
          <w:p w:rsidR="00AE2073" w:rsidRDefault="00437EC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8274" w:type="dxa"/>
            <w:gridSpan w:val="8"/>
            <w:tcBorders>
              <w:bottom w:val="single" w:sz="4" w:space="0" w:color="auto"/>
            </w:tcBorders>
          </w:tcPr>
          <w:p w:rsidR="00AE2073" w:rsidRDefault="00437EC7">
            <w:pPr>
              <w:pStyle w:val="TableParagraph"/>
              <w:jc w:val="right"/>
              <w:rPr>
                <w:rFonts w:ascii="仿宋" w:eastAsia="仿宋" w:hAnsi="仿宋" w:cs="仿宋"/>
              </w:rPr>
            </w:pPr>
            <w:r>
              <w:rPr>
                <w:rFonts w:ascii="仿宋" w:eastAsia="仿宋" w:hAnsi="仿宋" w:cs="仿宋" w:hint="eastAsia"/>
              </w:rPr>
              <w:t>金额单位：万元</w:t>
            </w:r>
          </w:p>
        </w:tc>
      </w:tr>
      <w:tr w:rsidR="00AE2073">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AE2073" w:rsidRDefault="00437EC7">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AE2073" w:rsidRDefault="00437EC7">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AE2073">
        <w:trPr>
          <w:trHeight w:val="179"/>
        </w:trPr>
        <w:tc>
          <w:tcPr>
            <w:tcW w:w="6159" w:type="dxa"/>
            <w:gridSpan w:val="6"/>
            <w:tcBorders>
              <w:top w:val="single" w:sz="4" w:space="0" w:color="auto"/>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培训费</w:t>
            </w:r>
          </w:p>
        </w:tc>
      </w:tr>
      <w:tr w:rsidR="00AE2073">
        <w:trPr>
          <w:trHeight w:val="297"/>
        </w:trPr>
        <w:tc>
          <w:tcPr>
            <w:tcW w:w="1044" w:type="dxa"/>
            <w:vMerge w:val="restart"/>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公务</w:t>
            </w:r>
          </w:p>
          <w:p w:rsidR="00AE2073" w:rsidRDefault="00437EC7">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AE2073" w:rsidRDefault="00AE2073">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AE2073" w:rsidRDefault="00AE2073">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AE2073" w:rsidRDefault="00437EC7">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AE2073" w:rsidRDefault="00437EC7">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公务</w:t>
            </w:r>
          </w:p>
          <w:p w:rsidR="00AE2073" w:rsidRDefault="00437EC7">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AE2073" w:rsidRDefault="00AE2073">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AE2073" w:rsidRDefault="00AE2073">
            <w:pPr>
              <w:jc w:val="center"/>
              <w:rPr>
                <w:rFonts w:ascii="仿宋" w:eastAsia="仿宋" w:hAnsi="仿宋" w:cs="仿宋"/>
                <w:sz w:val="20"/>
              </w:rPr>
            </w:pPr>
          </w:p>
        </w:tc>
      </w:tr>
      <w:tr w:rsidR="00AE2073">
        <w:trPr>
          <w:trHeight w:hRule="exact" w:val="621"/>
        </w:trPr>
        <w:tc>
          <w:tcPr>
            <w:tcW w:w="1044" w:type="dxa"/>
            <w:vMerge/>
            <w:tcBorders>
              <w:left w:val="single" w:sz="4" w:space="0" w:color="000000"/>
              <w:bottom w:val="single" w:sz="4" w:space="0" w:color="000000"/>
            </w:tcBorders>
          </w:tcPr>
          <w:p w:rsidR="00AE2073" w:rsidRDefault="00AE2073">
            <w:pPr>
              <w:rPr>
                <w:rFonts w:ascii="仿宋" w:eastAsia="仿宋" w:hAnsi="仿宋" w:cs="仿宋"/>
                <w:sz w:val="2"/>
                <w:szCs w:val="2"/>
              </w:rPr>
            </w:pPr>
          </w:p>
        </w:tc>
        <w:tc>
          <w:tcPr>
            <w:tcW w:w="1042" w:type="dxa"/>
            <w:vMerge/>
            <w:tcBorders>
              <w:left w:val="single" w:sz="4" w:space="0" w:color="000000"/>
              <w:bottom w:val="single" w:sz="4" w:space="0" w:color="000000"/>
            </w:tcBorders>
          </w:tcPr>
          <w:p w:rsidR="00AE2073" w:rsidRDefault="00AE2073">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AE2073" w:rsidRDefault="00AE2073">
            <w:pPr>
              <w:rPr>
                <w:rFonts w:ascii="仿宋" w:eastAsia="仿宋" w:hAnsi="仿宋" w:cs="仿宋"/>
                <w:sz w:val="2"/>
                <w:szCs w:val="2"/>
              </w:rPr>
            </w:pPr>
          </w:p>
        </w:tc>
        <w:tc>
          <w:tcPr>
            <w:tcW w:w="1043" w:type="dxa"/>
            <w:vMerge/>
            <w:tcBorders>
              <w:left w:val="single" w:sz="4" w:space="0" w:color="000000"/>
              <w:bottom w:val="single" w:sz="4" w:space="0" w:color="000000"/>
            </w:tcBorders>
          </w:tcPr>
          <w:p w:rsidR="00AE2073" w:rsidRDefault="00AE2073">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AE2073" w:rsidRDefault="00AE2073">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AE2073" w:rsidRDefault="00AE2073">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AE2073" w:rsidRDefault="00AE2073">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AE2073" w:rsidRDefault="00AE2073">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AE2073" w:rsidRDefault="00AE2073">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AE2073" w:rsidRDefault="00AE2073">
            <w:pPr>
              <w:rPr>
                <w:rFonts w:ascii="仿宋" w:eastAsia="仿宋" w:hAnsi="仿宋" w:cs="仿宋"/>
                <w:sz w:val="2"/>
                <w:szCs w:val="2"/>
              </w:rPr>
            </w:pPr>
          </w:p>
        </w:tc>
      </w:tr>
      <w:tr w:rsidR="00AE2073">
        <w:trPr>
          <w:cantSplit/>
          <w:trHeight w:val="380"/>
        </w:trPr>
        <w:tc>
          <w:tcPr>
            <w:tcW w:w="1044" w:type="dxa"/>
            <w:tcBorders>
              <w:left w:val="single" w:sz="4" w:space="0" w:color="000000"/>
              <w:bottom w:val="single" w:sz="4" w:space="0" w:color="000000"/>
            </w:tcBorders>
            <w:vAlign w:val="center"/>
          </w:tcPr>
          <w:p w:rsidR="00AE2073" w:rsidRDefault="00437EC7">
            <w:pPr>
              <w:pStyle w:val="TableParagraph"/>
              <w:jc w:val="right"/>
              <w:rPr>
                <w:rFonts w:ascii="仿宋" w:eastAsia="仿宋" w:hAnsi="仿宋" w:cs="仿宋"/>
                <w:sz w:val="18"/>
                <w:szCs w:val="18"/>
              </w:rPr>
            </w:pPr>
            <w:r>
              <w:rPr>
                <w:rFonts w:ascii="仿宋" w:eastAsia="仿宋" w:hAnsi="仿宋" w:cs="仿宋" w:hint="eastAsia"/>
                <w:sz w:val="18"/>
                <w:szCs w:val="18"/>
              </w:rPr>
              <w:t>119.50</w:t>
            </w:r>
          </w:p>
        </w:tc>
        <w:tc>
          <w:tcPr>
            <w:tcW w:w="1042" w:type="dxa"/>
            <w:tcBorders>
              <w:left w:val="single" w:sz="4" w:space="0" w:color="000000"/>
              <w:bottom w:val="single" w:sz="4" w:space="0" w:color="000000"/>
            </w:tcBorders>
            <w:vAlign w:val="center"/>
          </w:tcPr>
          <w:p w:rsidR="00AE2073" w:rsidRDefault="00437EC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AE2073" w:rsidRDefault="00437EC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9" w:type="dxa"/>
            <w:tcBorders>
              <w:left w:val="single" w:sz="4" w:space="0" w:color="000000"/>
              <w:bottom w:val="single" w:sz="4" w:space="0" w:color="000000"/>
            </w:tcBorders>
            <w:vAlign w:val="center"/>
          </w:tcPr>
          <w:p w:rsidR="00AE2073" w:rsidRDefault="00437EC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AE2073" w:rsidRDefault="00437EC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6" w:type="dxa"/>
            <w:tcBorders>
              <w:left w:val="single" w:sz="4" w:space="0" w:color="000000"/>
              <w:bottom w:val="single" w:sz="4" w:space="0" w:color="000000"/>
            </w:tcBorders>
            <w:vAlign w:val="center"/>
          </w:tcPr>
          <w:p w:rsidR="00AE2073" w:rsidRDefault="00437EC7">
            <w:pPr>
              <w:pStyle w:val="TableParagraph"/>
              <w:jc w:val="right"/>
              <w:rPr>
                <w:rFonts w:ascii="仿宋" w:eastAsia="仿宋" w:hAnsi="仿宋" w:cs="仿宋"/>
                <w:sz w:val="18"/>
                <w:szCs w:val="18"/>
              </w:rPr>
            </w:pPr>
            <w:r>
              <w:rPr>
                <w:rFonts w:ascii="仿宋" w:eastAsia="仿宋" w:hAnsi="仿宋" w:cs="仿宋" w:hint="eastAsia"/>
                <w:sz w:val="18"/>
                <w:szCs w:val="18"/>
              </w:rPr>
              <w:t>119.50</w:t>
            </w:r>
          </w:p>
        </w:tc>
        <w:tc>
          <w:tcPr>
            <w:tcW w:w="1043" w:type="dxa"/>
            <w:tcBorders>
              <w:left w:val="single" w:sz="4" w:space="0" w:color="000000"/>
              <w:bottom w:val="single" w:sz="4" w:space="0" w:color="000000"/>
            </w:tcBorders>
            <w:vAlign w:val="center"/>
          </w:tcPr>
          <w:p w:rsidR="00AE2073" w:rsidRDefault="00437EC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8" w:type="dxa"/>
            <w:tcBorders>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sz w:val="18"/>
                <w:szCs w:val="18"/>
              </w:rPr>
            </w:pPr>
            <w:r>
              <w:rPr>
                <w:rFonts w:ascii="仿宋" w:eastAsia="仿宋" w:hAnsi="仿宋" w:cs="仿宋" w:hint="eastAsia"/>
                <w:sz w:val="18"/>
                <w:szCs w:val="18"/>
              </w:rPr>
              <w:t>23.51</w:t>
            </w:r>
          </w:p>
        </w:tc>
        <w:tc>
          <w:tcPr>
            <w:tcW w:w="1010" w:type="dxa"/>
            <w:tcBorders>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89" w:type="dxa"/>
            <w:tcBorders>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sz w:val="18"/>
                <w:szCs w:val="18"/>
              </w:rPr>
            </w:pPr>
            <w:r>
              <w:rPr>
                <w:rFonts w:ascii="仿宋" w:eastAsia="仿宋" w:hAnsi="仿宋" w:cs="仿宋" w:hint="eastAsia"/>
                <w:sz w:val="18"/>
                <w:szCs w:val="18"/>
              </w:rPr>
              <w:t>23.51</w:t>
            </w:r>
          </w:p>
        </w:tc>
        <w:tc>
          <w:tcPr>
            <w:tcW w:w="1057" w:type="dxa"/>
            <w:tcBorders>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sz w:val="18"/>
                <w:szCs w:val="18"/>
              </w:rPr>
            </w:pPr>
            <w:r>
              <w:rPr>
                <w:rFonts w:ascii="仿宋" w:eastAsia="仿宋" w:hAnsi="仿宋" w:cs="仿宋" w:hint="eastAsia"/>
                <w:sz w:val="18"/>
                <w:szCs w:val="18"/>
              </w:rPr>
              <w:t>0.00</w:t>
            </w:r>
          </w:p>
        </w:tc>
      </w:tr>
    </w:tbl>
    <w:p w:rsidR="00AE2073" w:rsidRDefault="00437EC7">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AE2073">
        <w:trPr>
          <w:cantSplit/>
          <w:trHeight w:val="214"/>
        </w:trPr>
        <w:tc>
          <w:tcPr>
            <w:tcW w:w="4028" w:type="dxa"/>
            <w:tcBorders>
              <w:top w:val="single" w:sz="4" w:space="0" w:color="auto"/>
              <w:left w:val="single" w:sz="4" w:space="0" w:color="auto"/>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统计数</w:t>
            </w:r>
          </w:p>
        </w:tc>
      </w:tr>
      <w:tr w:rsidR="00AE2073">
        <w:trPr>
          <w:cantSplit/>
          <w:trHeight w:val="190"/>
        </w:trPr>
        <w:tc>
          <w:tcPr>
            <w:tcW w:w="4028" w:type="dxa"/>
            <w:tcBorders>
              <w:top w:val="single" w:sz="4" w:space="0" w:color="auto"/>
              <w:left w:val="single" w:sz="4" w:space="0" w:color="auto"/>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0</w:t>
            </w:r>
          </w:p>
        </w:tc>
      </w:tr>
      <w:tr w:rsidR="00AE2073">
        <w:trPr>
          <w:cantSplit/>
          <w:trHeight w:val="190"/>
        </w:trPr>
        <w:tc>
          <w:tcPr>
            <w:tcW w:w="4028" w:type="dxa"/>
            <w:tcBorders>
              <w:top w:val="single" w:sz="4" w:space="0" w:color="auto"/>
              <w:left w:val="single" w:sz="4" w:space="0" w:color="auto"/>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0</w:t>
            </w:r>
          </w:p>
        </w:tc>
      </w:tr>
      <w:tr w:rsidR="00AE2073">
        <w:trPr>
          <w:cantSplit/>
          <w:trHeight w:val="190"/>
        </w:trPr>
        <w:tc>
          <w:tcPr>
            <w:tcW w:w="4028" w:type="dxa"/>
            <w:tcBorders>
              <w:top w:val="single" w:sz="4" w:space="0" w:color="auto"/>
              <w:left w:val="single" w:sz="4" w:space="0" w:color="auto"/>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301</w:t>
            </w:r>
          </w:p>
        </w:tc>
        <w:tc>
          <w:tcPr>
            <w:tcW w:w="3908" w:type="dxa"/>
            <w:tcBorders>
              <w:top w:val="single" w:sz="4" w:space="0" w:color="auto"/>
              <w:left w:val="single" w:sz="4" w:space="0" w:color="000000"/>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2,120</w:t>
            </w:r>
          </w:p>
        </w:tc>
      </w:tr>
      <w:tr w:rsidR="00AE2073">
        <w:trPr>
          <w:cantSplit/>
          <w:trHeight w:val="190"/>
        </w:trPr>
        <w:tc>
          <w:tcPr>
            <w:tcW w:w="4028" w:type="dxa"/>
            <w:tcBorders>
              <w:top w:val="single" w:sz="4" w:space="0" w:color="auto"/>
              <w:left w:val="single" w:sz="4" w:space="0" w:color="auto"/>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0</w:t>
            </w:r>
          </w:p>
        </w:tc>
      </w:tr>
      <w:tr w:rsidR="00AE2073">
        <w:trPr>
          <w:cantSplit/>
          <w:trHeight w:val="190"/>
        </w:trPr>
        <w:tc>
          <w:tcPr>
            <w:tcW w:w="4028" w:type="dxa"/>
            <w:tcBorders>
              <w:top w:val="single" w:sz="4" w:space="0" w:color="auto"/>
              <w:left w:val="single" w:sz="4" w:space="0" w:color="auto"/>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0</w:t>
            </w:r>
          </w:p>
        </w:tc>
      </w:tr>
      <w:tr w:rsidR="00AE2073">
        <w:trPr>
          <w:cantSplit/>
          <w:trHeight w:val="190"/>
        </w:trPr>
        <w:tc>
          <w:tcPr>
            <w:tcW w:w="4028" w:type="dxa"/>
            <w:tcBorders>
              <w:top w:val="single" w:sz="4" w:space="0" w:color="auto"/>
              <w:left w:val="single" w:sz="4" w:space="0" w:color="auto"/>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0</w:t>
            </w:r>
          </w:p>
        </w:tc>
      </w:tr>
    </w:tbl>
    <w:p w:rsidR="00AE2073" w:rsidRDefault="00437EC7">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一般公共预算“三公”经费、会议费和培训费支出情况。其中，预算数为全年预算数，反映按规定程序调整后的预算数；决算数是包括当年一般公共预算财政拨款和以前年度结转资金安排的实际支出。本表金额单位转换时可能存在尾数误差</w:t>
      </w:r>
      <w:r>
        <w:rPr>
          <w:rFonts w:ascii="仿宋" w:eastAsia="仿宋" w:hAnsi="仿宋" w:cs="仿宋" w:hint="eastAsia"/>
        </w:rPr>
        <w:t>。</w:t>
      </w:r>
    </w:p>
    <w:p w:rsidR="00AE2073" w:rsidRDefault="00AE2073">
      <w:pPr>
        <w:ind w:left="227" w:firstLineChars="100" w:firstLine="220"/>
        <w:jc w:val="both"/>
        <w:rPr>
          <w:rFonts w:ascii="仿宋" w:eastAsia="仿宋" w:hAnsi="仿宋" w:cs="仿宋"/>
        </w:rPr>
        <w:sectPr w:rsidR="00AE2073">
          <w:footerReference w:type="default" r:id="rId23"/>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AE2073">
        <w:trPr>
          <w:trHeight w:val="395"/>
        </w:trPr>
        <w:tc>
          <w:tcPr>
            <w:tcW w:w="15400" w:type="dxa"/>
            <w:gridSpan w:val="5"/>
            <w:vAlign w:val="center"/>
          </w:tcPr>
          <w:p w:rsidR="00AE2073" w:rsidRDefault="00437EC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AE2073">
        <w:trPr>
          <w:trHeight w:val="323"/>
        </w:trPr>
        <w:tc>
          <w:tcPr>
            <w:tcW w:w="8426" w:type="dxa"/>
            <w:gridSpan w:val="2"/>
          </w:tcPr>
          <w:p w:rsidR="00AE2073" w:rsidRDefault="00AE2073">
            <w:pPr>
              <w:pStyle w:val="TableParagraph"/>
              <w:rPr>
                <w:rFonts w:ascii="仿宋" w:eastAsia="仿宋" w:hAnsi="仿宋" w:cs="仿宋"/>
                <w:sz w:val="20"/>
              </w:rPr>
            </w:pPr>
          </w:p>
        </w:tc>
        <w:tc>
          <w:tcPr>
            <w:tcW w:w="2684" w:type="dxa"/>
          </w:tcPr>
          <w:p w:rsidR="00AE2073" w:rsidRDefault="00AE2073">
            <w:pPr>
              <w:pStyle w:val="TableParagraph"/>
              <w:rPr>
                <w:rFonts w:ascii="仿宋" w:eastAsia="仿宋" w:hAnsi="仿宋" w:cs="仿宋"/>
                <w:sz w:val="27"/>
              </w:rPr>
            </w:pPr>
          </w:p>
        </w:tc>
        <w:tc>
          <w:tcPr>
            <w:tcW w:w="2432" w:type="dxa"/>
          </w:tcPr>
          <w:p w:rsidR="00AE2073" w:rsidRDefault="00AE2073">
            <w:pPr>
              <w:pStyle w:val="TableParagraph"/>
              <w:rPr>
                <w:rFonts w:ascii="仿宋" w:eastAsia="仿宋" w:hAnsi="仿宋" w:cs="仿宋"/>
                <w:sz w:val="20"/>
              </w:rPr>
            </w:pPr>
          </w:p>
        </w:tc>
        <w:tc>
          <w:tcPr>
            <w:tcW w:w="1858" w:type="dxa"/>
            <w:vAlign w:val="center"/>
          </w:tcPr>
          <w:p w:rsidR="00AE2073" w:rsidRDefault="00437EC7">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AE2073">
        <w:trPr>
          <w:trHeight w:val="152"/>
        </w:trPr>
        <w:tc>
          <w:tcPr>
            <w:tcW w:w="13542" w:type="dxa"/>
            <w:gridSpan w:val="4"/>
            <w:vAlign w:val="center"/>
          </w:tcPr>
          <w:p w:rsidR="00AE2073" w:rsidRDefault="00437EC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1858" w:type="dxa"/>
            <w:vAlign w:val="center"/>
          </w:tcPr>
          <w:p w:rsidR="00AE2073" w:rsidRDefault="00437EC7">
            <w:pPr>
              <w:pStyle w:val="TableParagraph"/>
              <w:jc w:val="right"/>
              <w:rPr>
                <w:rFonts w:ascii="仿宋" w:eastAsia="仿宋" w:hAnsi="仿宋" w:cs="仿宋"/>
                <w:sz w:val="27"/>
              </w:rPr>
            </w:pPr>
            <w:r>
              <w:rPr>
                <w:rFonts w:ascii="仿宋" w:eastAsia="仿宋" w:hAnsi="仿宋" w:cs="仿宋" w:hint="eastAsia"/>
              </w:rPr>
              <w:t>金额单位：万元</w:t>
            </w:r>
          </w:p>
        </w:tc>
      </w:tr>
      <w:tr w:rsidR="00AE2073">
        <w:trPr>
          <w:trHeight w:val="267"/>
        </w:trPr>
        <w:tc>
          <w:tcPr>
            <w:tcW w:w="8426" w:type="dxa"/>
            <w:gridSpan w:val="2"/>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项目支出</w:t>
            </w:r>
          </w:p>
        </w:tc>
      </w:tr>
      <w:tr w:rsidR="00AE2073">
        <w:trPr>
          <w:trHeight w:val="427"/>
        </w:trPr>
        <w:tc>
          <w:tcPr>
            <w:tcW w:w="1431"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功能分类</w:t>
            </w:r>
          </w:p>
          <w:p w:rsidR="00AE2073" w:rsidRDefault="00437EC7">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AE2073" w:rsidRDefault="00AE2073">
            <w:pPr>
              <w:rPr>
                <w:rFonts w:ascii="仿宋" w:eastAsia="仿宋" w:hAnsi="仿宋" w:cs="仿宋"/>
              </w:rPr>
            </w:pPr>
          </w:p>
        </w:tc>
        <w:tc>
          <w:tcPr>
            <w:tcW w:w="2432" w:type="dxa"/>
            <w:vMerge/>
            <w:tcBorders>
              <w:left w:val="single" w:sz="4" w:space="0" w:color="000000"/>
              <w:bottom w:val="single" w:sz="4" w:space="0" w:color="000000"/>
            </w:tcBorders>
            <w:vAlign w:val="center"/>
          </w:tcPr>
          <w:p w:rsidR="00AE2073" w:rsidRDefault="00AE2073">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AE2073" w:rsidRDefault="00AE2073">
            <w:pPr>
              <w:rPr>
                <w:rFonts w:ascii="仿宋" w:eastAsia="仿宋" w:hAnsi="仿宋" w:cs="仿宋"/>
              </w:rPr>
            </w:pPr>
          </w:p>
        </w:tc>
      </w:tr>
      <w:tr w:rsidR="00AE2073">
        <w:trPr>
          <w:trHeight w:val="275"/>
        </w:trPr>
        <w:tc>
          <w:tcPr>
            <w:tcW w:w="8426" w:type="dxa"/>
            <w:gridSpan w:val="2"/>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lang w:val="en-US"/>
              </w:rPr>
            </w:pPr>
            <w:r>
              <w:rPr>
                <w:rFonts w:ascii="仿宋" w:eastAsia="仿宋" w:hAnsi="仿宋" w:cs="仿宋" w:hint="eastAsia"/>
                <w:lang w:val="en-US"/>
              </w:rPr>
              <w:t>2</w:t>
            </w:r>
          </w:p>
        </w:tc>
      </w:tr>
      <w:tr w:rsidR="00AE2073">
        <w:trPr>
          <w:trHeight w:hRule="exact" w:val="389"/>
        </w:trPr>
        <w:tc>
          <w:tcPr>
            <w:tcW w:w="8426" w:type="dxa"/>
            <w:gridSpan w:val="2"/>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AE2073" w:rsidRDefault="00AE2073">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AE2073" w:rsidRDefault="00AE2073">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bl>
    <w:p w:rsidR="00AE2073" w:rsidRDefault="00437EC7">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AE2073" w:rsidRDefault="00437EC7">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AE2073" w:rsidRDefault="00AE2073">
      <w:pPr>
        <w:spacing w:before="25"/>
        <w:jc w:val="both"/>
        <w:rPr>
          <w:rFonts w:ascii="仿宋" w:eastAsia="仿宋" w:hAnsi="仿宋" w:cs="仿宋"/>
          <w:lang w:val="en-US"/>
        </w:rPr>
        <w:sectPr w:rsidR="00AE2073">
          <w:footerReference w:type="default" r:id="rId24"/>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AE2073">
        <w:trPr>
          <w:trHeight w:val="395"/>
        </w:trPr>
        <w:tc>
          <w:tcPr>
            <w:tcW w:w="15400" w:type="dxa"/>
            <w:gridSpan w:val="5"/>
            <w:vAlign w:val="center"/>
          </w:tcPr>
          <w:p w:rsidR="00AE2073" w:rsidRDefault="00437EC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AE2073">
        <w:trPr>
          <w:trHeight w:val="323"/>
        </w:trPr>
        <w:tc>
          <w:tcPr>
            <w:tcW w:w="8520" w:type="dxa"/>
            <w:gridSpan w:val="2"/>
          </w:tcPr>
          <w:p w:rsidR="00AE2073" w:rsidRDefault="00AE2073">
            <w:pPr>
              <w:pStyle w:val="TableParagraph"/>
              <w:rPr>
                <w:rFonts w:ascii="仿宋" w:eastAsia="仿宋" w:hAnsi="仿宋" w:cs="仿宋"/>
                <w:sz w:val="20"/>
              </w:rPr>
            </w:pPr>
          </w:p>
        </w:tc>
        <w:tc>
          <w:tcPr>
            <w:tcW w:w="2510" w:type="dxa"/>
          </w:tcPr>
          <w:p w:rsidR="00AE2073" w:rsidRDefault="00AE2073">
            <w:pPr>
              <w:pStyle w:val="TableParagraph"/>
              <w:rPr>
                <w:rFonts w:ascii="仿宋" w:eastAsia="仿宋" w:hAnsi="仿宋" w:cs="仿宋"/>
                <w:sz w:val="27"/>
              </w:rPr>
            </w:pPr>
          </w:p>
        </w:tc>
        <w:tc>
          <w:tcPr>
            <w:tcW w:w="2309" w:type="dxa"/>
          </w:tcPr>
          <w:p w:rsidR="00AE2073" w:rsidRDefault="00AE2073">
            <w:pPr>
              <w:pStyle w:val="TableParagraph"/>
              <w:rPr>
                <w:rFonts w:ascii="仿宋" w:eastAsia="仿宋" w:hAnsi="仿宋" w:cs="仿宋"/>
                <w:sz w:val="20"/>
              </w:rPr>
            </w:pPr>
          </w:p>
        </w:tc>
        <w:tc>
          <w:tcPr>
            <w:tcW w:w="2061" w:type="dxa"/>
            <w:vAlign w:val="center"/>
          </w:tcPr>
          <w:p w:rsidR="00AE2073" w:rsidRDefault="00437EC7">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proofErr w:type="spellStart"/>
            <w:r>
              <w:rPr>
                <w:rFonts w:ascii="仿宋" w:eastAsia="仿宋" w:hAnsi="仿宋" w:cs="仿宋" w:hint="eastAsia"/>
                <w:lang w:val="en-US"/>
              </w:rPr>
              <w:t>1</w:t>
            </w:r>
            <w:proofErr w:type="spellEnd"/>
            <w:r>
              <w:rPr>
                <w:rFonts w:ascii="仿宋" w:eastAsia="仿宋" w:hAnsi="仿宋" w:cs="仿宋" w:hint="eastAsia"/>
              </w:rPr>
              <w:t>表</w:t>
            </w:r>
          </w:p>
        </w:tc>
      </w:tr>
      <w:tr w:rsidR="00AE2073">
        <w:trPr>
          <w:trHeight w:val="152"/>
        </w:trPr>
        <w:tc>
          <w:tcPr>
            <w:tcW w:w="13339" w:type="dxa"/>
            <w:gridSpan w:val="4"/>
            <w:vAlign w:val="center"/>
          </w:tcPr>
          <w:p w:rsidR="00AE2073" w:rsidRDefault="00437EC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2061" w:type="dxa"/>
            <w:vAlign w:val="center"/>
          </w:tcPr>
          <w:p w:rsidR="00AE2073" w:rsidRDefault="00437EC7">
            <w:pPr>
              <w:pStyle w:val="TableParagraph"/>
              <w:jc w:val="right"/>
              <w:rPr>
                <w:rFonts w:ascii="仿宋" w:eastAsia="仿宋" w:hAnsi="仿宋" w:cs="仿宋"/>
                <w:sz w:val="27"/>
              </w:rPr>
            </w:pPr>
            <w:r>
              <w:rPr>
                <w:rFonts w:ascii="仿宋" w:eastAsia="仿宋" w:hAnsi="仿宋" w:cs="仿宋" w:hint="eastAsia"/>
              </w:rPr>
              <w:t>金额单位：万元</w:t>
            </w:r>
          </w:p>
        </w:tc>
      </w:tr>
      <w:tr w:rsidR="00AE2073">
        <w:trPr>
          <w:trHeight w:val="267"/>
        </w:trPr>
        <w:tc>
          <w:tcPr>
            <w:tcW w:w="8520" w:type="dxa"/>
            <w:gridSpan w:val="2"/>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项目支出</w:t>
            </w:r>
          </w:p>
        </w:tc>
      </w:tr>
      <w:tr w:rsidR="00AE2073">
        <w:trPr>
          <w:trHeight w:val="427"/>
        </w:trPr>
        <w:tc>
          <w:tcPr>
            <w:tcW w:w="1462"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功能分类</w:t>
            </w:r>
          </w:p>
          <w:p w:rsidR="00AE2073" w:rsidRDefault="00437EC7">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AE2073" w:rsidRDefault="00AE2073">
            <w:pPr>
              <w:rPr>
                <w:rFonts w:ascii="仿宋" w:eastAsia="仿宋" w:hAnsi="仿宋" w:cs="仿宋"/>
              </w:rPr>
            </w:pPr>
          </w:p>
        </w:tc>
        <w:tc>
          <w:tcPr>
            <w:tcW w:w="2309" w:type="dxa"/>
            <w:vMerge/>
            <w:tcBorders>
              <w:left w:val="single" w:sz="4" w:space="0" w:color="000000"/>
              <w:bottom w:val="single" w:sz="4" w:space="0" w:color="000000"/>
            </w:tcBorders>
            <w:vAlign w:val="center"/>
          </w:tcPr>
          <w:p w:rsidR="00AE2073" w:rsidRDefault="00AE2073">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AE2073" w:rsidRDefault="00AE2073">
            <w:pPr>
              <w:rPr>
                <w:rFonts w:ascii="仿宋" w:eastAsia="仿宋" w:hAnsi="仿宋" w:cs="仿宋"/>
              </w:rPr>
            </w:pPr>
          </w:p>
        </w:tc>
      </w:tr>
      <w:tr w:rsidR="00AE2073">
        <w:trPr>
          <w:trHeight w:val="275"/>
        </w:trPr>
        <w:tc>
          <w:tcPr>
            <w:tcW w:w="8520" w:type="dxa"/>
            <w:gridSpan w:val="2"/>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lang w:val="en-US"/>
              </w:rPr>
            </w:pPr>
            <w:r>
              <w:rPr>
                <w:rFonts w:ascii="仿宋" w:eastAsia="仿宋" w:hAnsi="仿宋" w:cs="仿宋" w:hint="eastAsia"/>
                <w:lang w:val="en-US"/>
              </w:rPr>
              <w:t>2</w:t>
            </w:r>
          </w:p>
        </w:tc>
      </w:tr>
      <w:tr w:rsidR="00AE2073">
        <w:trPr>
          <w:trHeight w:hRule="exact" w:val="389"/>
        </w:trPr>
        <w:tc>
          <w:tcPr>
            <w:tcW w:w="8520" w:type="dxa"/>
            <w:gridSpan w:val="2"/>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AE2073" w:rsidRDefault="00AE2073">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AE2073" w:rsidRDefault="00AE2073">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AE2073" w:rsidRDefault="00AE2073">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bl>
    <w:p w:rsidR="00AE2073" w:rsidRDefault="00437EC7">
      <w:pPr>
        <w:jc w:val="both"/>
        <w:rPr>
          <w:rFonts w:ascii="仿宋" w:eastAsia="仿宋" w:hAnsi="仿宋" w:cs="仿宋"/>
        </w:rPr>
      </w:pPr>
      <w:r>
        <w:rPr>
          <w:rFonts w:ascii="仿宋" w:eastAsia="仿宋" w:hAnsi="仿宋" w:cs="仿宋" w:hint="eastAsia"/>
        </w:rPr>
        <w:t>注：本表反映本年度国有资本经营预算财政拨款支出情况。</w:t>
      </w:r>
    </w:p>
    <w:p w:rsidR="00AE2073" w:rsidRDefault="00437EC7">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AE2073" w:rsidRDefault="00AE2073">
      <w:pPr>
        <w:spacing w:before="25"/>
        <w:ind w:leftChars="-100" w:left="-220"/>
        <w:jc w:val="both"/>
        <w:rPr>
          <w:rFonts w:ascii="仿宋" w:eastAsia="仿宋" w:hAnsi="仿宋" w:cs="仿宋"/>
          <w:lang w:val="en-US"/>
        </w:rPr>
        <w:sectPr w:rsidR="00AE2073">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AE2073">
        <w:trPr>
          <w:trHeight w:val="319"/>
        </w:trPr>
        <w:tc>
          <w:tcPr>
            <w:tcW w:w="10466" w:type="dxa"/>
            <w:gridSpan w:val="3"/>
          </w:tcPr>
          <w:p w:rsidR="00AE2073" w:rsidRDefault="00437EC7">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eastAsia="ar-SA"/>
              </w:rPr>
              <w:lastRenderedPageBreak/>
              <w:t>一般公共预算机关运行经费支出决算表</w:t>
            </w:r>
          </w:p>
        </w:tc>
      </w:tr>
      <w:tr w:rsidR="00AE2073">
        <w:trPr>
          <w:trHeight w:val="90"/>
        </w:trPr>
        <w:tc>
          <w:tcPr>
            <w:tcW w:w="6632" w:type="dxa"/>
            <w:gridSpan w:val="2"/>
          </w:tcPr>
          <w:p w:rsidR="00AE2073" w:rsidRDefault="00AE2073">
            <w:pPr>
              <w:pStyle w:val="TableParagraph"/>
              <w:rPr>
                <w:rFonts w:ascii="仿宋" w:eastAsia="仿宋" w:hAnsi="仿宋" w:cs="仿宋"/>
                <w:sz w:val="20"/>
              </w:rPr>
            </w:pPr>
          </w:p>
        </w:tc>
        <w:tc>
          <w:tcPr>
            <w:tcW w:w="3834" w:type="dxa"/>
            <w:vAlign w:val="center"/>
          </w:tcPr>
          <w:p w:rsidR="00AE2073" w:rsidRDefault="00437EC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AE2073">
        <w:trPr>
          <w:trHeight w:val="90"/>
        </w:trPr>
        <w:tc>
          <w:tcPr>
            <w:tcW w:w="6632" w:type="dxa"/>
            <w:gridSpan w:val="2"/>
            <w:vAlign w:val="center"/>
          </w:tcPr>
          <w:p w:rsidR="00AE2073" w:rsidRDefault="00437EC7">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3834" w:type="dxa"/>
            <w:vAlign w:val="center"/>
          </w:tcPr>
          <w:p w:rsidR="00AE2073" w:rsidRDefault="00437EC7">
            <w:pPr>
              <w:pStyle w:val="TableParagraph"/>
              <w:jc w:val="right"/>
              <w:rPr>
                <w:rFonts w:ascii="仿宋" w:eastAsia="仿宋" w:hAnsi="仿宋" w:cs="仿宋"/>
                <w:sz w:val="27"/>
              </w:rPr>
            </w:pPr>
            <w:r>
              <w:rPr>
                <w:rFonts w:ascii="仿宋" w:eastAsia="仿宋" w:hAnsi="仿宋" w:cs="仿宋" w:hint="eastAsia"/>
              </w:rPr>
              <w:t>金额单位：万元</w:t>
            </w:r>
          </w:p>
        </w:tc>
      </w:tr>
      <w:tr w:rsidR="00AE2073">
        <w:trPr>
          <w:trHeight w:val="319"/>
        </w:trPr>
        <w:tc>
          <w:tcPr>
            <w:tcW w:w="6632" w:type="dxa"/>
            <w:gridSpan w:val="2"/>
            <w:tcBorders>
              <w:top w:val="single" w:sz="4" w:space="0" w:color="000000"/>
              <w:left w:val="single" w:sz="4" w:space="0" w:color="000000"/>
              <w:bottom w:val="single" w:sz="4" w:space="0" w:color="000000"/>
            </w:tcBorders>
          </w:tcPr>
          <w:p w:rsidR="00AE2073" w:rsidRDefault="00437EC7">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机关运行经费支出决算</w:t>
            </w:r>
          </w:p>
        </w:tc>
      </w:tr>
      <w:tr w:rsidR="00AE2073">
        <w:trPr>
          <w:trHeight w:val="363"/>
        </w:trPr>
        <w:tc>
          <w:tcPr>
            <w:tcW w:w="1642"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AE2073" w:rsidRDefault="00AE2073">
            <w:pPr>
              <w:rPr>
                <w:rFonts w:ascii="仿宋" w:eastAsia="仿宋" w:hAnsi="仿宋" w:cs="仿宋"/>
              </w:rPr>
            </w:pPr>
          </w:p>
        </w:tc>
      </w:tr>
      <w:tr w:rsidR="00AE2073">
        <w:trPr>
          <w:trHeight w:val="229"/>
        </w:trPr>
        <w:tc>
          <w:tcPr>
            <w:tcW w:w="6632" w:type="dxa"/>
            <w:gridSpan w:val="2"/>
            <w:tcBorders>
              <w:left w:val="single" w:sz="4" w:space="0" w:color="000000"/>
              <w:bottom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AE2073" w:rsidRDefault="00AE2073">
            <w:pPr>
              <w:pStyle w:val="TableParagraph"/>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r w:rsidR="00AE2073">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AE2073" w:rsidRDefault="00AE2073">
            <w:pPr>
              <w:jc w:val="right"/>
              <w:rPr>
                <w:rFonts w:ascii="仿宋" w:eastAsia="仿宋" w:hAnsi="仿宋" w:cs="仿宋"/>
              </w:rPr>
            </w:pPr>
          </w:p>
        </w:tc>
      </w:tr>
    </w:tbl>
    <w:p w:rsidR="00AE2073" w:rsidRDefault="00437EC7">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AE2073" w:rsidRDefault="00437EC7">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rPr>
        <w:t>单位</w:t>
      </w:r>
      <w:r>
        <w:rPr>
          <w:rFonts w:ascii="仿宋" w:eastAsia="仿宋" w:hAnsi="仿宋" w:cs="仿宋" w:hint="eastAsia"/>
        </w:rPr>
        <w:t>无一般公共预算机关运行经费支出决算，故本表为空。</w:t>
      </w:r>
    </w:p>
    <w:p w:rsidR="00AE2073" w:rsidRDefault="00AE2073">
      <w:pPr>
        <w:tabs>
          <w:tab w:val="left" w:pos="440"/>
        </w:tabs>
        <w:spacing w:before="25"/>
        <w:ind w:leftChars="200" w:left="440"/>
        <w:jc w:val="both"/>
        <w:rPr>
          <w:rFonts w:ascii="仿宋" w:eastAsia="仿宋" w:hAnsi="仿宋" w:cs="仿宋"/>
          <w:lang w:val="en-US"/>
        </w:rPr>
        <w:sectPr w:rsidR="00AE2073">
          <w:footerReference w:type="default" r:id="rId25"/>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AE2073">
        <w:trPr>
          <w:trHeight w:val="333"/>
        </w:trPr>
        <w:tc>
          <w:tcPr>
            <w:tcW w:w="10459" w:type="dxa"/>
            <w:gridSpan w:val="4"/>
            <w:vAlign w:val="center"/>
          </w:tcPr>
          <w:p w:rsidR="00AE2073" w:rsidRDefault="00437EC7">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AE2073">
        <w:trPr>
          <w:trHeight w:val="333"/>
        </w:trPr>
        <w:tc>
          <w:tcPr>
            <w:tcW w:w="4472" w:type="dxa"/>
          </w:tcPr>
          <w:p w:rsidR="00AE2073" w:rsidRDefault="00AE2073">
            <w:pPr>
              <w:pStyle w:val="TableParagraph"/>
              <w:rPr>
                <w:rFonts w:ascii="仿宋" w:eastAsia="仿宋" w:hAnsi="仿宋" w:cs="仿宋"/>
              </w:rPr>
            </w:pPr>
          </w:p>
        </w:tc>
        <w:tc>
          <w:tcPr>
            <w:tcW w:w="722" w:type="dxa"/>
          </w:tcPr>
          <w:p w:rsidR="00AE2073" w:rsidRDefault="00AE2073">
            <w:pPr>
              <w:pStyle w:val="TableParagraph"/>
              <w:rPr>
                <w:rFonts w:ascii="仿宋" w:eastAsia="仿宋" w:hAnsi="仿宋" w:cs="仿宋"/>
              </w:rPr>
            </w:pPr>
          </w:p>
        </w:tc>
        <w:tc>
          <w:tcPr>
            <w:tcW w:w="1992" w:type="dxa"/>
          </w:tcPr>
          <w:p w:rsidR="00AE2073" w:rsidRDefault="00AE2073">
            <w:pPr>
              <w:pStyle w:val="TableParagraph"/>
              <w:rPr>
                <w:rFonts w:ascii="仿宋" w:eastAsia="仿宋" w:hAnsi="仿宋" w:cs="仿宋"/>
              </w:rPr>
            </w:pPr>
          </w:p>
        </w:tc>
        <w:tc>
          <w:tcPr>
            <w:tcW w:w="3273" w:type="dxa"/>
            <w:vAlign w:val="center"/>
          </w:tcPr>
          <w:p w:rsidR="00AE2073" w:rsidRDefault="00437EC7">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AE2073">
        <w:trPr>
          <w:trHeight w:val="90"/>
        </w:trPr>
        <w:tc>
          <w:tcPr>
            <w:tcW w:w="7186" w:type="dxa"/>
            <w:gridSpan w:val="3"/>
          </w:tcPr>
          <w:p w:rsidR="00AE2073" w:rsidRDefault="00437EC7">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淮阴工学院</w:t>
            </w:r>
          </w:p>
        </w:tc>
        <w:tc>
          <w:tcPr>
            <w:tcW w:w="3273" w:type="dxa"/>
            <w:vAlign w:val="center"/>
          </w:tcPr>
          <w:p w:rsidR="00AE2073" w:rsidRDefault="00437EC7">
            <w:pPr>
              <w:pStyle w:val="TableParagraph"/>
              <w:jc w:val="right"/>
              <w:rPr>
                <w:rFonts w:ascii="仿宋" w:eastAsia="仿宋" w:hAnsi="仿宋" w:cs="仿宋"/>
              </w:rPr>
            </w:pPr>
            <w:r>
              <w:rPr>
                <w:rFonts w:ascii="仿宋" w:eastAsia="仿宋" w:hAnsi="仿宋" w:cs="仿宋" w:hint="eastAsia"/>
              </w:rPr>
              <w:t>单位：万元</w:t>
            </w:r>
          </w:p>
        </w:tc>
      </w:tr>
      <w:tr w:rsidR="00AE2073">
        <w:trPr>
          <w:trHeight w:val="244"/>
        </w:trPr>
        <w:tc>
          <w:tcPr>
            <w:tcW w:w="4472" w:type="dxa"/>
            <w:tcBorders>
              <w:top w:val="single" w:sz="4" w:space="0" w:color="000000"/>
              <w:left w:val="single" w:sz="4" w:space="0" w:color="000000"/>
              <w:bottom w:val="single" w:sz="4" w:space="0" w:color="000000"/>
            </w:tcBorders>
            <w:vAlign w:val="center"/>
          </w:tcPr>
          <w:p w:rsidR="00AE2073" w:rsidRDefault="00437EC7">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AE2073" w:rsidRDefault="00437EC7">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AE2073">
        <w:trPr>
          <w:cantSplit/>
          <w:trHeight w:val="277"/>
        </w:trPr>
        <w:tc>
          <w:tcPr>
            <w:tcW w:w="4472" w:type="dxa"/>
            <w:tcBorders>
              <w:left w:val="single" w:sz="4" w:space="0" w:color="000000"/>
              <w:bottom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2,545.75</w:t>
            </w:r>
          </w:p>
        </w:tc>
      </w:tr>
      <w:tr w:rsidR="00AE2073">
        <w:trPr>
          <w:cantSplit/>
          <w:trHeight w:val="277"/>
        </w:trPr>
        <w:tc>
          <w:tcPr>
            <w:tcW w:w="4472" w:type="dxa"/>
            <w:tcBorders>
              <w:left w:val="single" w:sz="4" w:space="0" w:color="000000"/>
              <w:bottom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738.36</w:t>
            </w:r>
          </w:p>
        </w:tc>
      </w:tr>
      <w:tr w:rsidR="00AE2073">
        <w:trPr>
          <w:cantSplit/>
          <w:trHeight w:val="277"/>
        </w:trPr>
        <w:tc>
          <w:tcPr>
            <w:tcW w:w="4472" w:type="dxa"/>
            <w:tcBorders>
              <w:left w:val="single" w:sz="4" w:space="0" w:color="000000"/>
              <w:bottom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1,237.32</w:t>
            </w:r>
          </w:p>
        </w:tc>
      </w:tr>
      <w:tr w:rsidR="00AE2073">
        <w:trPr>
          <w:cantSplit/>
          <w:trHeight w:val="277"/>
        </w:trPr>
        <w:tc>
          <w:tcPr>
            <w:tcW w:w="4472" w:type="dxa"/>
            <w:tcBorders>
              <w:left w:val="single" w:sz="4" w:space="0" w:color="000000"/>
              <w:bottom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570.07</w:t>
            </w:r>
          </w:p>
        </w:tc>
      </w:tr>
      <w:tr w:rsidR="00AE2073">
        <w:trPr>
          <w:cantSplit/>
          <w:trHeight w:val="277"/>
        </w:trPr>
        <w:tc>
          <w:tcPr>
            <w:tcW w:w="4472" w:type="dxa"/>
            <w:tcBorders>
              <w:left w:val="single" w:sz="4" w:space="0" w:color="000000"/>
              <w:bottom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2,454.04</w:t>
            </w:r>
          </w:p>
        </w:tc>
      </w:tr>
      <w:tr w:rsidR="00AE2073">
        <w:trPr>
          <w:cantSplit/>
          <w:trHeight w:val="277"/>
        </w:trPr>
        <w:tc>
          <w:tcPr>
            <w:tcW w:w="4472" w:type="dxa"/>
            <w:tcBorders>
              <w:left w:val="single" w:sz="4" w:space="0" w:color="000000"/>
              <w:bottom w:val="single" w:sz="4" w:space="0" w:color="000000"/>
            </w:tcBorders>
            <w:vAlign w:val="center"/>
          </w:tcPr>
          <w:p w:rsidR="00AE2073" w:rsidRDefault="00437EC7">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AE2073" w:rsidRDefault="00437EC7">
            <w:pPr>
              <w:pStyle w:val="TableParagraph"/>
              <w:jc w:val="right"/>
              <w:rPr>
                <w:rFonts w:ascii="仿宋" w:eastAsia="仿宋" w:hAnsi="仿宋" w:cs="仿宋"/>
              </w:rPr>
            </w:pPr>
            <w:r>
              <w:rPr>
                <w:rFonts w:ascii="仿宋" w:eastAsia="仿宋" w:hAnsi="仿宋" w:cs="仿宋" w:hint="eastAsia"/>
              </w:rPr>
              <w:t>2,262.15</w:t>
            </w:r>
          </w:p>
        </w:tc>
      </w:tr>
    </w:tbl>
    <w:p w:rsidR="00AE2073" w:rsidRDefault="00437EC7">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AE2073" w:rsidRDefault="00AE2073">
      <w:pPr>
        <w:ind w:leftChars="200" w:left="440"/>
        <w:jc w:val="both"/>
        <w:rPr>
          <w:rFonts w:ascii="仿宋" w:eastAsia="仿宋" w:hAnsi="仿宋" w:cs="仿宋"/>
        </w:rPr>
        <w:sectPr w:rsidR="00AE2073">
          <w:pgSz w:w="11906" w:h="16838"/>
          <w:pgMar w:top="720" w:right="720" w:bottom="720" w:left="720" w:header="170" w:footer="280" w:gutter="0"/>
          <w:pgNumType w:fmt="numberInDash"/>
          <w:cols w:space="720"/>
          <w:formProt w:val="0"/>
          <w:docGrid w:linePitch="100"/>
        </w:sectPr>
      </w:pPr>
    </w:p>
    <w:p w:rsidR="00AE2073" w:rsidRDefault="00437EC7">
      <w:pPr>
        <w:pStyle w:val="4"/>
        <w:tabs>
          <w:tab w:val="left" w:pos="3077"/>
        </w:tabs>
        <w:spacing w:line="616" w:lineRule="exact"/>
        <w:rPr>
          <w:rFonts w:ascii="宋体" w:eastAsia="宋体" w:hAnsi="宋体" w:cs="宋体"/>
          <w:b/>
          <w:bCs/>
          <w:color w:val="000000"/>
          <w:lang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rPr>
        <w:t>2021</w:t>
      </w:r>
      <w:r>
        <w:rPr>
          <w:rFonts w:ascii="宋体" w:eastAsia="宋体" w:hAnsi="宋体" w:cs="宋体" w:hint="eastAsia"/>
          <w:b/>
          <w:bCs/>
          <w:color w:val="000000"/>
          <w:lang w:eastAsia="ar-SA"/>
        </w:rPr>
        <w:t>年度</w:t>
      </w:r>
      <w:r>
        <w:rPr>
          <w:rFonts w:ascii="宋体" w:eastAsia="宋体" w:hAnsi="宋体" w:cs="宋体"/>
          <w:b/>
          <w:color w:val="000000"/>
        </w:rPr>
        <w:t>单位决算情况说明</w:t>
      </w:r>
    </w:p>
    <w:p w:rsidR="00AE2073" w:rsidRDefault="00AE2073">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w:t>
      </w:r>
      <w:r>
        <w:rPr>
          <w:rFonts w:ascii="仿宋" w:eastAsia="仿宋" w:hAnsi="仿宋" w:cs="仿宋"/>
        </w:rPr>
        <w:t>年度收入、支出决算总计</w:t>
      </w:r>
      <w:r>
        <w:rPr>
          <w:rFonts w:ascii="仿宋" w:eastAsia="仿宋" w:hAnsi="仿宋" w:cs="仿宋"/>
        </w:rPr>
        <w:t>88,333.84</w:t>
      </w:r>
      <w:r>
        <w:rPr>
          <w:rFonts w:ascii="仿宋" w:eastAsia="仿宋" w:hAnsi="仿宋" w:cs="仿宋"/>
        </w:rPr>
        <w:t>万元。与上年相比，收、支总计各增加</w:t>
      </w:r>
      <w:r>
        <w:rPr>
          <w:rFonts w:ascii="仿宋" w:eastAsia="仿宋" w:hAnsi="仿宋" w:cs="仿宋"/>
        </w:rPr>
        <w:t>6,812.44</w:t>
      </w:r>
      <w:r>
        <w:rPr>
          <w:rFonts w:ascii="仿宋" w:eastAsia="仿宋" w:hAnsi="仿宋" w:cs="仿宋"/>
        </w:rPr>
        <w:t>万元，增长</w:t>
      </w:r>
      <w:r>
        <w:rPr>
          <w:rFonts w:ascii="仿宋" w:eastAsia="仿宋" w:hAnsi="仿宋" w:cs="仿宋"/>
        </w:rPr>
        <w:t>8.36%</w:t>
      </w:r>
      <w:r>
        <w:rPr>
          <w:rFonts w:ascii="仿宋" w:eastAsia="仿宋" w:hAnsi="仿宋" w:cs="仿宋"/>
        </w:rPr>
        <w:t>。其中：</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88,333.84</w:t>
      </w:r>
      <w:r>
        <w:rPr>
          <w:rFonts w:ascii="仿宋" w:eastAsia="仿宋" w:hAnsi="仿宋" w:cs="仿宋"/>
          <w:b/>
        </w:rPr>
        <w:t>万元。包括：</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87,786.33</w:t>
      </w:r>
      <w:r>
        <w:rPr>
          <w:rFonts w:ascii="仿宋" w:eastAsia="仿宋" w:hAnsi="仿宋" w:cs="仿宋"/>
        </w:rPr>
        <w:t>万元。与上年相比，增加</w:t>
      </w:r>
      <w:r>
        <w:rPr>
          <w:rFonts w:ascii="仿宋" w:eastAsia="仿宋" w:hAnsi="仿宋" w:cs="仿宋"/>
        </w:rPr>
        <w:t>17,290.2</w:t>
      </w:r>
      <w:r>
        <w:rPr>
          <w:rFonts w:ascii="仿宋" w:eastAsia="仿宋" w:hAnsi="仿宋" w:cs="仿宋"/>
        </w:rPr>
        <w:t>万元，增长</w:t>
      </w:r>
      <w:r>
        <w:rPr>
          <w:rFonts w:ascii="仿宋" w:eastAsia="仿宋" w:hAnsi="仿宋" w:cs="仿宋"/>
        </w:rPr>
        <w:t>24.53%</w:t>
      </w:r>
      <w:r>
        <w:rPr>
          <w:rFonts w:ascii="仿宋" w:eastAsia="仿宋" w:hAnsi="仿宋" w:cs="仿宋"/>
        </w:rPr>
        <w:t>，变动原因：财政拨款增加</w:t>
      </w:r>
      <w:r>
        <w:rPr>
          <w:rFonts w:ascii="仿宋" w:eastAsia="仿宋" w:hAnsi="仿宋" w:cs="仿宋"/>
        </w:rPr>
        <w:t>3119.54</w:t>
      </w:r>
      <w:r>
        <w:rPr>
          <w:rFonts w:ascii="仿宋" w:eastAsia="仿宋" w:hAnsi="仿宋" w:cs="仿宋"/>
        </w:rPr>
        <w:t>万元，其中一般公共预算财政拨款增加</w:t>
      </w:r>
      <w:r>
        <w:rPr>
          <w:rFonts w:ascii="仿宋" w:eastAsia="仿宋" w:hAnsi="仿宋" w:cs="仿宋"/>
        </w:rPr>
        <w:t>2283.18</w:t>
      </w:r>
      <w:r>
        <w:rPr>
          <w:rFonts w:ascii="仿宋" w:eastAsia="仿宋" w:hAnsi="仿宋" w:cs="仿宋"/>
        </w:rPr>
        <w:t>万元，财政专项拨款增加</w:t>
      </w:r>
      <w:r>
        <w:rPr>
          <w:rFonts w:ascii="仿宋" w:eastAsia="仿宋" w:hAnsi="仿宋" w:cs="仿宋"/>
        </w:rPr>
        <w:t>836.36</w:t>
      </w:r>
      <w:r>
        <w:rPr>
          <w:rFonts w:ascii="仿宋" w:eastAsia="仿宋" w:hAnsi="仿宋" w:cs="仿宋"/>
        </w:rPr>
        <w:t>万元。事业收入、其他收入合计增加</w:t>
      </w:r>
      <w:r>
        <w:rPr>
          <w:rFonts w:ascii="仿宋" w:eastAsia="仿宋" w:hAnsi="仿宋" w:cs="仿宋"/>
        </w:rPr>
        <w:t>10813.26</w:t>
      </w:r>
      <w:r>
        <w:rPr>
          <w:rFonts w:ascii="仿宋" w:eastAsia="仿宋" w:hAnsi="仿宋" w:cs="仿宋"/>
        </w:rPr>
        <w:t>万元，经营收入增加</w:t>
      </w:r>
      <w:r>
        <w:rPr>
          <w:rFonts w:ascii="仿宋" w:eastAsia="仿宋" w:hAnsi="仿宋" w:cs="仿宋"/>
        </w:rPr>
        <w:t>3357.40</w:t>
      </w:r>
      <w:r>
        <w:rPr>
          <w:rFonts w:ascii="仿宋" w:eastAsia="仿宋" w:hAnsi="仿宋" w:cs="仿宋"/>
        </w:rPr>
        <w:t>万元。</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w:t>
      </w:r>
      <w:r>
        <w:rPr>
          <w:rFonts w:ascii="仿宋" w:eastAsia="仿宋" w:hAnsi="仿宋" w:cs="仿宋"/>
        </w:rPr>
        <w:t>0</w:t>
      </w:r>
      <w:r>
        <w:rPr>
          <w:rFonts w:ascii="仿宋" w:eastAsia="仿宋" w:hAnsi="仿宋" w:cs="仿宋"/>
        </w:rPr>
        <w:t>万元。与上年相比，减少</w:t>
      </w:r>
      <w:r>
        <w:rPr>
          <w:rFonts w:ascii="仿宋" w:eastAsia="仿宋" w:hAnsi="仿宋" w:cs="仿宋"/>
        </w:rPr>
        <w:t>1,212.38</w:t>
      </w:r>
      <w:r>
        <w:rPr>
          <w:rFonts w:ascii="仿宋" w:eastAsia="仿宋" w:hAnsi="仿宋" w:cs="仿宋"/>
        </w:rPr>
        <w:t>万元，减少</w:t>
      </w:r>
      <w:r>
        <w:rPr>
          <w:rFonts w:ascii="仿宋" w:eastAsia="仿宋" w:hAnsi="仿宋" w:cs="仿宋"/>
        </w:rPr>
        <w:t>100%</w:t>
      </w:r>
      <w:r>
        <w:rPr>
          <w:rFonts w:ascii="仿宋" w:eastAsia="仿宋" w:hAnsi="仿宋" w:cs="仿宋"/>
        </w:rPr>
        <w:t>，变动原因：本年度我校收支结余</w:t>
      </w:r>
      <w:r>
        <w:rPr>
          <w:rFonts w:ascii="仿宋" w:eastAsia="仿宋" w:hAnsi="仿宋" w:cs="仿宋"/>
        </w:rPr>
        <w:t>3000</w:t>
      </w:r>
      <w:r>
        <w:rPr>
          <w:rFonts w:ascii="仿宋" w:eastAsia="仿宋" w:hAnsi="仿宋" w:cs="仿宋"/>
        </w:rPr>
        <w:t>余万元，未使用非财政拨款结余。</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547.51</w:t>
      </w:r>
      <w:r>
        <w:rPr>
          <w:rFonts w:ascii="仿宋" w:eastAsia="仿宋" w:hAnsi="仿宋" w:cs="仿宋"/>
        </w:rPr>
        <w:t>万元。与上年相比，减少</w:t>
      </w:r>
      <w:r>
        <w:rPr>
          <w:rFonts w:ascii="仿宋" w:eastAsia="仿宋" w:hAnsi="仿宋" w:cs="仿宋"/>
        </w:rPr>
        <w:t>9,265.38</w:t>
      </w:r>
      <w:r>
        <w:rPr>
          <w:rFonts w:ascii="仿宋" w:eastAsia="仿宋" w:hAnsi="仿宋" w:cs="仿宋"/>
        </w:rPr>
        <w:t>万元，减少</w:t>
      </w:r>
      <w:r>
        <w:rPr>
          <w:rFonts w:ascii="仿宋" w:eastAsia="仿宋" w:hAnsi="仿宋" w:cs="仿宋"/>
        </w:rPr>
        <w:t>94.42%</w:t>
      </w:r>
      <w:r>
        <w:rPr>
          <w:rFonts w:ascii="仿宋" w:eastAsia="仿宋" w:hAnsi="仿宋" w:cs="仿宋"/>
        </w:rPr>
        <w:t>，变动原因：</w:t>
      </w:r>
      <w:r>
        <w:rPr>
          <w:rFonts w:ascii="仿宋" w:eastAsia="仿宋" w:hAnsi="仿宋" w:cs="仿宋"/>
        </w:rPr>
        <w:t>2019</w:t>
      </w:r>
      <w:r>
        <w:rPr>
          <w:rFonts w:ascii="仿宋" w:eastAsia="仿宋" w:hAnsi="仿宋" w:cs="仿宋"/>
        </w:rPr>
        <w:t>年度非财政补助结余未进行分配，结转下年继续使用，</w:t>
      </w:r>
      <w:r>
        <w:rPr>
          <w:rFonts w:ascii="仿宋" w:eastAsia="仿宋" w:hAnsi="仿宋" w:cs="仿宋"/>
        </w:rPr>
        <w:t>2020</w:t>
      </w:r>
      <w:r>
        <w:rPr>
          <w:rFonts w:ascii="仿宋" w:eastAsia="仿宋" w:hAnsi="仿宋" w:cs="仿宋"/>
        </w:rPr>
        <w:t>年度结转结余全部为财政拨款。</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88,333.84</w:t>
      </w:r>
      <w:r>
        <w:rPr>
          <w:rFonts w:ascii="仿宋" w:eastAsia="仿宋" w:hAnsi="仿宋" w:cs="仿宋"/>
          <w:b/>
        </w:rPr>
        <w:t>万元。包括：</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84,448.18</w:t>
      </w:r>
      <w:r>
        <w:rPr>
          <w:rFonts w:ascii="仿宋" w:eastAsia="仿宋" w:hAnsi="仿宋" w:cs="仿宋"/>
        </w:rPr>
        <w:t>万元。与上年相比，增加</w:t>
      </w:r>
      <w:r>
        <w:rPr>
          <w:rFonts w:ascii="仿宋" w:eastAsia="仿宋" w:hAnsi="仿宋" w:cs="仿宋"/>
        </w:rPr>
        <w:t>3,474.29</w:t>
      </w:r>
      <w:r>
        <w:rPr>
          <w:rFonts w:ascii="仿宋" w:eastAsia="仿宋" w:hAnsi="仿宋" w:cs="仿宋"/>
        </w:rPr>
        <w:t>万元，增长</w:t>
      </w:r>
      <w:r>
        <w:rPr>
          <w:rFonts w:ascii="仿宋" w:eastAsia="仿宋" w:hAnsi="仿宋" w:cs="仿宋"/>
        </w:rPr>
        <w:t>4.29%</w:t>
      </w:r>
      <w:r>
        <w:rPr>
          <w:rFonts w:ascii="仿宋" w:eastAsia="仿宋" w:hAnsi="仿宋" w:cs="仿宋"/>
        </w:rPr>
        <w:t>，变动原因：本年度</w:t>
      </w:r>
      <w:r>
        <w:rPr>
          <w:rFonts w:ascii="仿宋" w:eastAsia="仿宋" w:hAnsi="仿宋" w:cs="仿宋"/>
        </w:rPr>
        <w:t>学校各项事业开展较上年有所好转，收支对比上年有一定增长。</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结余分配</w:t>
      </w:r>
      <w:r>
        <w:rPr>
          <w:rFonts w:ascii="仿宋" w:eastAsia="仿宋" w:hAnsi="仿宋" w:cs="仿宋"/>
        </w:rPr>
        <w:t>3,081.78</w:t>
      </w:r>
      <w:r>
        <w:rPr>
          <w:rFonts w:ascii="仿宋" w:eastAsia="仿宋" w:hAnsi="仿宋" w:cs="仿宋"/>
        </w:rPr>
        <w:t>万元。结余分配事项：全部转入非财政补助结余。与上年相比，增加</w:t>
      </w:r>
      <w:r>
        <w:rPr>
          <w:rFonts w:ascii="仿宋" w:eastAsia="仿宋" w:hAnsi="仿宋" w:cs="仿宋"/>
        </w:rPr>
        <w:t>3,081.78</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万元，无法计算增减比率），变动原因：上年度受疫情影响较大，各项事业未能正常开展，本年度受疫情影响相对较小</w:t>
      </w:r>
      <w:r>
        <w:rPr>
          <w:rFonts w:ascii="仿宋" w:eastAsia="仿宋" w:hAnsi="仿宋" w:cs="仿宋"/>
        </w:rPr>
        <w:t>,</w:t>
      </w:r>
      <w:r>
        <w:rPr>
          <w:rFonts w:ascii="仿宋" w:eastAsia="仿宋" w:hAnsi="仿宋" w:cs="仿宋"/>
        </w:rPr>
        <w:t>略有盈余。</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803.88</w:t>
      </w:r>
      <w:r>
        <w:rPr>
          <w:rFonts w:ascii="仿宋" w:eastAsia="仿宋" w:hAnsi="仿宋" w:cs="仿宋"/>
        </w:rPr>
        <w:t>万元。结转和结余事项：省财政专项资金结转下一年度。与上年相比，增加</w:t>
      </w:r>
      <w:r>
        <w:rPr>
          <w:rFonts w:ascii="仿宋" w:eastAsia="仿宋" w:hAnsi="仿宋" w:cs="仿宋"/>
        </w:rPr>
        <w:t>256.37</w:t>
      </w:r>
      <w:r>
        <w:rPr>
          <w:rFonts w:ascii="仿宋" w:eastAsia="仿宋" w:hAnsi="仿宋" w:cs="仿宋"/>
        </w:rPr>
        <w:t>万元，增长</w:t>
      </w:r>
      <w:r>
        <w:rPr>
          <w:rFonts w:ascii="仿宋" w:eastAsia="仿宋" w:hAnsi="仿宋" w:cs="仿宋"/>
        </w:rPr>
        <w:t>46.82%</w:t>
      </w:r>
      <w:r>
        <w:rPr>
          <w:rFonts w:ascii="仿宋" w:eastAsia="仿宋" w:hAnsi="仿宋" w:cs="仿宋"/>
        </w:rPr>
        <w:t>，变动原因：根据省财政专项资金下拨时间及资金使用进度不同导致结转金额不同。</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w:t>
      </w:r>
      <w:r>
        <w:rPr>
          <w:rFonts w:ascii="仿宋" w:eastAsia="仿宋" w:hAnsi="仿宋" w:cs="仿宋"/>
          <w:b/>
        </w:rPr>
        <w:t>入决算情况说明</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w:t>
      </w:r>
      <w:r>
        <w:rPr>
          <w:rFonts w:ascii="仿宋" w:eastAsia="仿宋" w:hAnsi="仿宋" w:cs="仿宋"/>
        </w:rPr>
        <w:t>年度本年收入决算合计</w:t>
      </w:r>
      <w:r>
        <w:rPr>
          <w:rFonts w:ascii="仿宋" w:eastAsia="仿宋" w:hAnsi="仿宋" w:cs="仿宋"/>
        </w:rPr>
        <w:t>87,786.33</w:t>
      </w:r>
      <w:r>
        <w:rPr>
          <w:rFonts w:ascii="仿宋" w:eastAsia="仿宋" w:hAnsi="仿宋" w:cs="仿宋"/>
        </w:rPr>
        <w:t>万元，其中：财政拨款收入</w:t>
      </w:r>
      <w:r>
        <w:rPr>
          <w:rFonts w:ascii="仿宋" w:eastAsia="仿宋" w:hAnsi="仿宋" w:cs="仿宋"/>
        </w:rPr>
        <w:t>43,556.39</w:t>
      </w:r>
      <w:r>
        <w:rPr>
          <w:rFonts w:ascii="仿宋" w:eastAsia="仿宋" w:hAnsi="仿宋" w:cs="仿宋"/>
        </w:rPr>
        <w:t>万元，占</w:t>
      </w:r>
      <w:r>
        <w:rPr>
          <w:rFonts w:ascii="仿宋" w:eastAsia="仿宋" w:hAnsi="仿宋" w:cs="仿宋"/>
        </w:rPr>
        <w:t>49.62%</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16,000</w:t>
      </w:r>
      <w:r>
        <w:rPr>
          <w:rFonts w:ascii="仿宋" w:eastAsia="仿宋" w:hAnsi="仿宋" w:cs="仿宋"/>
        </w:rPr>
        <w:t>万元，占</w:t>
      </w:r>
      <w:r>
        <w:rPr>
          <w:rFonts w:ascii="仿宋" w:eastAsia="仿宋" w:hAnsi="仿宋" w:cs="仿宋"/>
        </w:rPr>
        <w:t>18.22%</w:t>
      </w:r>
      <w:r>
        <w:rPr>
          <w:rFonts w:ascii="仿宋" w:eastAsia="仿宋" w:hAnsi="仿宋" w:cs="仿宋"/>
        </w:rPr>
        <w:t>；事业收入（不含专户管理教育收费）</w:t>
      </w:r>
      <w:r>
        <w:rPr>
          <w:rFonts w:ascii="仿宋" w:eastAsia="仿宋" w:hAnsi="仿宋" w:cs="仿宋"/>
        </w:rPr>
        <w:t>14,893.94</w:t>
      </w:r>
      <w:r>
        <w:rPr>
          <w:rFonts w:ascii="仿宋" w:eastAsia="仿宋" w:hAnsi="仿宋" w:cs="仿宋"/>
        </w:rPr>
        <w:t>万元，占</w:t>
      </w:r>
      <w:r>
        <w:rPr>
          <w:rFonts w:ascii="仿宋" w:eastAsia="仿宋" w:hAnsi="仿宋" w:cs="仿宋"/>
        </w:rPr>
        <w:t>16.97%</w:t>
      </w:r>
      <w:r>
        <w:rPr>
          <w:rFonts w:ascii="仿宋" w:eastAsia="仿宋" w:hAnsi="仿宋" w:cs="仿宋"/>
        </w:rPr>
        <w:t>；经营收入</w:t>
      </w:r>
      <w:r>
        <w:rPr>
          <w:rFonts w:ascii="仿宋" w:eastAsia="仿宋" w:hAnsi="仿宋" w:cs="仿宋"/>
        </w:rPr>
        <w:t>8,245.7</w:t>
      </w:r>
      <w:r>
        <w:rPr>
          <w:rFonts w:ascii="仿宋" w:eastAsia="仿宋" w:hAnsi="仿宋" w:cs="仿宋"/>
        </w:rPr>
        <w:t>万元，占</w:t>
      </w:r>
      <w:r>
        <w:rPr>
          <w:rFonts w:ascii="仿宋" w:eastAsia="仿宋" w:hAnsi="仿宋" w:cs="仿宋"/>
        </w:rPr>
        <w:t>9.39%</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5,090.3</w:t>
      </w:r>
      <w:r>
        <w:rPr>
          <w:rFonts w:ascii="仿宋" w:eastAsia="仿宋" w:hAnsi="仿宋" w:cs="仿宋"/>
        </w:rPr>
        <w:t>万元，占</w:t>
      </w:r>
      <w:r>
        <w:rPr>
          <w:rFonts w:ascii="仿宋" w:eastAsia="仿宋" w:hAnsi="仿宋" w:cs="仿宋"/>
        </w:rPr>
        <w:t>5.8%</w:t>
      </w:r>
      <w:r>
        <w:rPr>
          <w:rFonts w:ascii="仿宋" w:eastAsia="仿宋" w:hAnsi="仿宋" w:cs="仿宋"/>
        </w:rPr>
        <w:t>。</w:t>
      </w:r>
    </w:p>
    <w:p w:rsidR="00AE2073" w:rsidRDefault="00437EC7">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6" cstate="print"/>
                    <a:stretch>
                      <a:fillRect/>
                    </a:stretch>
                  </pic:blipFill>
                  <pic:spPr>
                    <a:xfrm>
                      <a:off x="0" y="0"/>
                      <a:ext cx="6134100" cy="3429000"/>
                    </a:xfrm>
                    <a:prstGeom prst="rect">
                      <a:avLst/>
                    </a:prstGeom>
                  </pic:spPr>
                </pic:pic>
              </a:graphicData>
            </a:graphic>
          </wp:inline>
        </w:drawing>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w:t>
      </w:r>
      <w:r>
        <w:rPr>
          <w:rFonts w:ascii="仿宋" w:eastAsia="仿宋" w:hAnsi="仿宋" w:cs="仿宋"/>
        </w:rPr>
        <w:t>年度本年支出决算合计</w:t>
      </w:r>
      <w:r>
        <w:rPr>
          <w:rFonts w:ascii="仿宋" w:eastAsia="仿宋" w:hAnsi="仿宋" w:cs="仿宋"/>
        </w:rPr>
        <w:t>84,448.18</w:t>
      </w:r>
      <w:r>
        <w:rPr>
          <w:rFonts w:ascii="仿宋" w:eastAsia="仿宋" w:hAnsi="仿宋" w:cs="仿宋"/>
        </w:rPr>
        <w:t>万元，其中：基本支出</w:t>
      </w:r>
      <w:r>
        <w:rPr>
          <w:rFonts w:ascii="仿宋" w:eastAsia="仿宋" w:hAnsi="仿宋" w:cs="仿宋"/>
        </w:rPr>
        <w:t>62,505.72</w:t>
      </w:r>
      <w:r>
        <w:rPr>
          <w:rFonts w:ascii="仿宋" w:eastAsia="仿宋" w:hAnsi="仿宋" w:cs="仿宋"/>
        </w:rPr>
        <w:t>万元，占</w:t>
      </w:r>
      <w:r>
        <w:rPr>
          <w:rFonts w:ascii="仿宋" w:eastAsia="仿宋" w:hAnsi="仿宋" w:cs="仿宋"/>
        </w:rPr>
        <w:t>74.02%</w:t>
      </w:r>
      <w:r>
        <w:rPr>
          <w:rFonts w:ascii="仿宋" w:eastAsia="仿宋" w:hAnsi="仿宋" w:cs="仿宋"/>
        </w:rPr>
        <w:t>；项目支出</w:t>
      </w:r>
      <w:r>
        <w:rPr>
          <w:rFonts w:ascii="仿宋" w:eastAsia="仿宋" w:hAnsi="仿宋" w:cs="仿宋"/>
        </w:rPr>
        <w:t>14,682.84</w:t>
      </w:r>
      <w:r>
        <w:rPr>
          <w:rFonts w:ascii="仿宋" w:eastAsia="仿宋" w:hAnsi="仿宋" w:cs="仿宋"/>
        </w:rPr>
        <w:t>万元，占</w:t>
      </w:r>
      <w:r>
        <w:rPr>
          <w:rFonts w:ascii="仿宋" w:eastAsia="仿宋" w:hAnsi="仿宋" w:cs="仿宋"/>
        </w:rPr>
        <w:t>17.39%</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7,259.62</w:t>
      </w:r>
      <w:r>
        <w:rPr>
          <w:rFonts w:ascii="仿宋" w:eastAsia="仿宋" w:hAnsi="仿宋" w:cs="仿宋"/>
        </w:rPr>
        <w:t>万元，占</w:t>
      </w:r>
      <w:r>
        <w:rPr>
          <w:rFonts w:ascii="仿宋" w:eastAsia="仿宋" w:hAnsi="仿宋" w:cs="仿宋"/>
        </w:rPr>
        <w:t>8.59%</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AE2073" w:rsidRDefault="00437EC7">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7" cstate="print"/>
                    <a:stretch>
                      <a:fillRect/>
                    </a:stretch>
                  </pic:blipFill>
                  <pic:spPr>
                    <a:xfrm>
                      <a:off x="0" y="0"/>
                      <a:ext cx="6134100" cy="3429000"/>
                    </a:xfrm>
                    <a:prstGeom prst="rect">
                      <a:avLst/>
                    </a:prstGeom>
                  </pic:spPr>
                </pic:pic>
              </a:graphicData>
            </a:graphic>
          </wp:inline>
        </w:drawing>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w:t>
      </w:r>
      <w:r>
        <w:rPr>
          <w:rFonts w:ascii="仿宋" w:eastAsia="仿宋" w:hAnsi="仿宋" w:cs="仿宋"/>
        </w:rPr>
        <w:t>年度财政拨款收入、支出决算总计</w:t>
      </w:r>
      <w:r>
        <w:rPr>
          <w:rFonts w:ascii="仿宋" w:eastAsia="仿宋" w:hAnsi="仿宋" w:cs="仿宋"/>
        </w:rPr>
        <w:t>44,103.9</w:t>
      </w:r>
      <w:r>
        <w:rPr>
          <w:rFonts w:ascii="仿宋" w:eastAsia="仿宋" w:hAnsi="仿宋" w:cs="仿宋"/>
        </w:rPr>
        <w:t>万元。与上年相比，收、支总计各增加</w:t>
      </w:r>
      <w:r>
        <w:rPr>
          <w:rFonts w:ascii="仿宋" w:eastAsia="仿宋" w:hAnsi="仿宋" w:cs="仿宋"/>
        </w:rPr>
        <w:t>1,748.47</w:t>
      </w:r>
      <w:r>
        <w:rPr>
          <w:rFonts w:ascii="仿宋" w:eastAsia="仿宋" w:hAnsi="仿宋" w:cs="仿宋"/>
        </w:rPr>
        <w:t>万元，增长</w:t>
      </w:r>
      <w:r>
        <w:rPr>
          <w:rFonts w:ascii="仿宋" w:eastAsia="仿宋" w:hAnsi="仿宋" w:cs="仿宋"/>
        </w:rPr>
        <w:t>4.13%</w:t>
      </w:r>
      <w:r>
        <w:rPr>
          <w:rFonts w:ascii="仿宋" w:eastAsia="仿宋" w:hAnsi="仿宋" w:cs="仿宋"/>
        </w:rPr>
        <w:t>，变动原因：财政拨款增加</w:t>
      </w:r>
      <w:r>
        <w:rPr>
          <w:rFonts w:ascii="仿宋" w:eastAsia="仿宋" w:hAnsi="仿宋" w:cs="仿宋"/>
        </w:rPr>
        <w:t>3119.54</w:t>
      </w:r>
      <w:r>
        <w:rPr>
          <w:rFonts w:ascii="仿宋" w:eastAsia="仿宋" w:hAnsi="仿宋" w:cs="仿宋"/>
        </w:rPr>
        <w:t>万元，其中一般公共预算财政拨款增加</w:t>
      </w:r>
      <w:r>
        <w:rPr>
          <w:rFonts w:ascii="仿宋" w:eastAsia="仿宋" w:hAnsi="仿宋" w:cs="仿宋"/>
        </w:rPr>
        <w:t>2283.1</w:t>
      </w:r>
      <w:r>
        <w:rPr>
          <w:rFonts w:ascii="仿宋" w:eastAsia="仿宋" w:hAnsi="仿宋" w:cs="仿宋"/>
        </w:rPr>
        <w:t>8</w:t>
      </w:r>
      <w:r>
        <w:rPr>
          <w:rFonts w:ascii="仿宋" w:eastAsia="仿宋" w:hAnsi="仿宋" w:cs="仿宋"/>
        </w:rPr>
        <w:t>万元，财政专项拨款增加</w:t>
      </w:r>
      <w:r>
        <w:rPr>
          <w:rFonts w:ascii="仿宋" w:eastAsia="仿宋" w:hAnsi="仿宋" w:cs="仿宋"/>
        </w:rPr>
        <w:t>836.36</w:t>
      </w:r>
      <w:r>
        <w:rPr>
          <w:rFonts w:ascii="仿宋" w:eastAsia="仿宋" w:hAnsi="仿宋" w:cs="仿宋"/>
        </w:rPr>
        <w:t>万元。年初结转结余减少</w:t>
      </w:r>
      <w:r>
        <w:rPr>
          <w:rFonts w:ascii="仿宋" w:eastAsia="仿宋" w:hAnsi="仿宋" w:cs="仿宋"/>
        </w:rPr>
        <w:t>1371.07</w:t>
      </w:r>
      <w:r>
        <w:rPr>
          <w:rFonts w:ascii="仿宋" w:eastAsia="仿宋" w:hAnsi="仿宋" w:cs="仿宋"/>
        </w:rPr>
        <w:t>万元。</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w:t>
      </w:r>
      <w:r>
        <w:rPr>
          <w:rFonts w:ascii="仿宋" w:eastAsia="仿宋" w:hAnsi="仿宋" w:cs="仿宋"/>
        </w:rPr>
        <w:t>年度财政拨款支出决算</w:t>
      </w:r>
      <w:r>
        <w:rPr>
          <w:rFonts w:ascii="仿宋" w:eastAsia="仿宋" w:hAnsi="仿宋" w:cs="仿宋"/>
        </w:rPr>
        <w:t>43,300.02</w:t>
      </w:r>
      <w:r>
        <w:rPr>
          <w:rFonts w:ascii="仿宋" w:eastAsia="仿宋" w:hAnsi="仿宋" w:cs="仿宋"/>
        </w:rPr>
        <w:t>万元，占本年支出合计的</w:t>
      </w:r>
      <w:r>
        <w:rPr>
          <w:rFonts w:ascii="仿宋" w:eastAsia="仿宋" w:hAnsi="仿宋" w:cs="仿宋"/>
        </w:rPr>
        <w:t>51.27%</w:t>
      </w:r>
      <w:r>
        <w:rPr>
          <w:rFonts w:ascii="仿宋" w:eastAsia="仿宋" w:hAnsi="仿宋" w:cs="仿宋"/>
        </w:rPr>
        <w:t>。与</w:t>
      </w:r>
      <w:r>
        <w:rPr>
          <w:rFonts w:ascii="仿宋" w:eastAsia="仿宋" w:hAnsi="仿宋" w:cs="仿宋"/>
        </w:rPr>
        <w:t>2021</w:t>
      </w:r>
      <w:r>
        <w:rPr>
          <w:rFonts w:ascii="仿宋" w:eastAsia="仿宋" w:hAnsi="仿宋" w:cs="仿宋"/>
        </w:rPr>
        <w:t>年度财政拨款支出年初预算</w:t>
      </w:r>
      <w:r>
        <w:rPr>
          <w:rFonts w:ascii="仿宋" w:eastAsia="仿宋" w:hAnsi="仿宋" w:cs="仿宋"/>
        </w:rPr>
        <w:t>37,904.79</w:t>
      </w:r>
      <w:r>
        <w:rPr>
          <w:rFonts w:ascii="仿宋" w:eastAsia="仿宋" w:hAnsi="仿宋" w:cs="仿宋"/>
        </w:rPr>
        <w:lastRenderedPageBreak/>
        <w:t>万元相比，完成年初预算的</w:t>
      </w:r>
      <w:r>
        <w:rPr>
          <w:rFonts w:ascii="仿宋" w:eastAsia="仿宋" w:hAnsi="仿宋" w:cs="仿宋"/>
        </w:rPr>
        <w:t>114.23%</w:t>
      </w:r>
      <w:r>
        <w:rPr>
          <w:rFonts w:ascii="仿宋" w:eastAsia="仿宋" w:hAnsi="仿宋" w:cs="仿宋"/>
        </w:rPr>
        <w:t>。其中：</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（一）教育支出（类）</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普通教育</w:t>
      </w:r>
      <w:r>
        <w:rPr>
          <w:rFonts w:ascii="仿宋" w:eastAsia="仿宋" w:hAnsi="仿宋" w:cs="仿宋"/>
        </w:rPr>
        <w:t>（款）高等教育（项）。年初预算</w:t>
      </w:r>
      <w:r>
        <w:rPr>
          <w:rFonts w:ascii="仿宋" w:eastAsia="仿宋" w:hAnsi="仿宋" w:cs="仿宋"/>
        </w:rPr>
        <w:t>32,380.64</w:t>
      </w:r>
      <w:r>
        <w:rPr>
          <w:rFonts w:ascii="仿宋" w:eastAsia="仿宋" w:hAnsi="仿宋" w:cs="仿宋"/>
        </w:rPr>
        <w:t>万元，支出决算</w:t>
      </w:r>
      <w:r>
        <w:rPr>
          <w:rFonts w:ascii="仿宋" w:eastAsia="仿宋" w:hAnsi="仿宋" w:cs="仿宋"/>
        </w:rPr>
        <w:t>37,266.55</w:t>
      </w:r>
      <w:r>
        <w:rPr>
          <w:rFonts w:ascii="仿宋" w:eastAsia="仿宋" w:hAnsi="仿宋" w:cs="仿宋"/>
        </w:rPr>
        <w:t>万元，完成年初预算的</w:t>
      </w:r>
      <w:r>
        <w:rPr>
          <w:rFonts w:ascii="仿宋" w:eastAsia="仿宋" w:hAnsi="仿宋" w:cs="仿宋"/>
        </w:rPr>
        <w:t>115.09%</w:t>
      </w:r>
      <w:r>
        <w:rPr>
          <w:rFonts w:ascii="仿宋" w:eastAsia="仿宋" w:hAnsi="仿宋" w:cs="仿宋"/>
        </w:rPr>
        <w:t>。决算数与年初预算数的差异原因：省财政教育专项经费拨款支出</w:t>
      </w:r>
      <w:r>
        <w:rPr>
          <w:rFonts w:ascii="仿宋" w:eastAsia="仿宋" w:hAnsi="仿宋" w:cs="仿宋"/>
        </w:rPr>
        <w:t>4873.52</w:t>
      </w:r>
      <w:r>
        <w:rPr>
          <w:rFonts w:ascii="仿宋" w:eastAsia="仿宋" w:hAnsi="仿宋" w:cs="仿宋"/>
        </w:rPr>
        <w:t>万元，基本支出人员类追加</w:t>
      </w:r>
      <w:r>
        <w:rPr>
          <w:rFonts w:ascii="仿宋" w:eastAsia="仿宋" w:hAnsi="仿宋" w:cs="仿宋"/>
        </w:rPr>
        <w:t>12.37</w:t>
      </w:r>
      <w:r>
        <w:rPr>
          <w:rFonts w:ascii="仿宋" w:eastAsia="仿宋" w:hAnsi="仿宋" w:cs="仿宋"/>
        </w:rPr>
        <w:t>万元。</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（二）科学技术支出（类）</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基础研究（款）自然科学基金（项）。年初预算</w:t>
      </w:r>
      <w:r>
        <w:rPr>
          <w:rFonts w:ascii="仿宋" w:eastAsia="仿宋" w:hAnsi="仿宋" w:cs="仿宋"/>
        </w:rPr>
        <w:t>0</w:t>
      </w:r>
      <w:r>
        <w:rPr>
          <w:rFonts w:ascii="仿宋" w:eastAsia="仿宋" w:hAnsi="仿宋" w:cs="仿宋"/>
        </w:rPr>
        <w:t>万元，支出决算</w:t>
      </w:r>
      <w:r>
        <w:rPr>
          <w:rFonts w:ascii="仿宋" w:eastAsia="仿宋" w:hAnsi="仿宋" w:cs="仿宋"/>
        </w:rPr>
        <w:t>60</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万元，无法计算完成比率）决算数与年初预算数的差异原因：年度期间获得的自然科学基金财政拨款</w:t>
      </w:r>
      <w:r>
        <w:rPr>
          <w:rFonts w:ascii="仿宋" w:eastAsia="仿宋" w:hAnsi="仿宋" w:cs="仿宋"/>
        </w:rPr>
        <w:t>60</w:t>
      </w:r>
      <w:r>
        <w:rPr>
          <w:rFonts w:ascii="仿宋" w:eastAsia="仿宋" w:hAnsi="仿宋" w:cs="仿宋"/>
        </w:rPr>
        <w:t>万元执行完成。</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其他科学技术支出（款）其他科学技术支出（项）。年初预算</w:t>
      </w:r>
      <w:r>
        <w:rPr>
          <w:rFonts w:ascii="仿宋" w:eastAsia="仿宋" w:hAnsi="仿宋" w:cs="仿宋"/>
        </w:rPr>
        <w:t>0</w:t>
      </w:r>
      <w:r>
        <w:rPr>
          <w:rFonts w:ascii="仿宋" w:eastAsia="仿宋" w:hAnsi="仿宋" w:cs="仿宋"/>
        </w:rPr>
        <w:t>万</w:t>
      </w:r>
      <w:r>
        <w:rPr>
          <w:rFonts w:ascii="仿宋" w:eastAsia="仿宋" w:hAnsi="仿宋" w:cs="仿宋"/>
        </w:rPr>
        <w:t>元，支出决算</w:t>
      </w:r>
      <w:r>
        <w:rPr>
          <w:rFonts w:ascii="仿宋" w:eastAsia="仿宋" w:hAnsi="仿宋" w:cs="仿宋"/>
        </w:rPr>
        <w:t>369.12</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万元，无法计算完成比率）决算数与年初预算数的差异原因：上年度结转的其他科学技术类专项资金</w:t>
      </w:r>
      <w:r>
        <w:rPr>
          <w:rFonts w:ascii="仿宋" w:eastAsia="仿宋" w:hAnsi="仿宋" w:cs="仿宋"/>
        </w:rPr>
        <w:t>174.12</w:t>
      </w:r>
      <w:r>
        <w:rPr>
          <w:rFonts w:ascii="仿宋" w:eastAsia="仿宋" w:hAnsi="仿宋" w:cs="仿宋"/>
        </w:rPr>
        <w:t>万元及本年度获得的其他科学技术类专项资金</w:t>
      </w:r>
      <w:r>
        <w:rPr>
          <w:rFonts w:ascii="仿宋" w:eastAsia="仿宋" w:hAnsi="仿宋" w:cs="仿宋"/>
        </w:rPr>
        <w:t>195</w:t>
      </w:r>
      <w:r>
        <w:rPr>
          <w:rFonts w:ascii="仿宋" w:eastAsia="仿宋" w:hAnsi="仿宋" w:cs="仿宋"/>
        </w:rPr>
        <w:t>万元全部执行完成。</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（三）社会保障和就业支出（类）</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人力资源和社会保障管理事务（款）其他人力资源和社会保障管理事务支出（项）。年初预算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0.2</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万元，无法计算完成比率）决算数与年初预算数的差异原因：上一年度结转的高层次人才培养专项经费执行完成。</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行政事业单位养老支出（款）机关事</w:t>
      </w:r>
      <w:r>
        <w:rPr>
          <w:rFonts w:ascii="仿宋" w:eastAsia="仿宋" w:hAnsi="仿宋" w:cs="仿宋"/>
        </w:rPr>
        <w:t>业单位基本养老保险缴费支出（项）。年初预算</w:t>
      </w:r>
      <w:r>
        <w:rPr>
          <w:rFonts w:ascii="仿宋" w:eastAsia="仿宋" w:hAnsi="仿宋" w:cs="仿宋"/>
        </w:rPr>
        <w:t>3,167.26</w:t>
      </w:r>
      <w:r>
        <w:rPr>
          <w:rFonts w:ascii="仿宋" w:eastAsia="仿宋" w:hAnsi="仿宋" w:cs="仿宋"/>
        </w:rPr>
        <w:t>万元，支出决算</w:t>
      </w:r>
      <w:r>
        <w:rPr>
          <w:rFonts w:ascii="仿宋" w:eastAsia="仿宋" w:hAnsi="仿宋" w:cs="仿宋"/>
        </w:rPr>
        <w:t>3,167.26</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1,583.63</w:t>
      </w:r>
      <w:r>
        <w:rPr>
          <w:rFonts w:ascii="仿宋" w:eastAsia="仿宋" w:hAnsi="仿宋" w:cs="仿宋"/>
        </w:rPr>
        <w:t>万元，支出决算</w:t>
      </w:r>
      <w:r>
        <w:rPr>
          <w:rFonts w:ascii="仿宋" w:eastAsia="仿宋" w:hAnsi="仿宋" w:cs="仿宋"/>
        </w:rPr>
        <w:t>1,583.63</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（四）农林水支出（类）</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农业农村（款）科技转化与推广服务（项）。年初预算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80</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万元，无法计算完成比率）决算数与年初预算数的差异原因：年度获得的农业科技转化及</w:t>
      </w:r>
      <w:r>
        <w:rPr>
          <w:rFonts w:ascii="仿宋" w:eastAsia="仿宋" w:hAnsi="仿宋" w:cs="仿宋"/>
        </w:rPr>
        <w:t>推广专项资金执行完成。</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（五）住房保障支出（类）</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住房改革支出（款）提租补贴（项）。年初预算</w:t>
      </w:r>
      <w:r>
        <w:rPr>
          <w:rFonts w:ascii="仿宋" w:eastAsia="仿宋" w:hAnsi="仿宋" w:cs="仿宋"/>
        </w:rPr>
        <w:t>773.26</w:t>
      </w:r>
      <w:r>
        <w:rPr>
          <w:rFonts w:ascii="仿宋" w:eastAsia="仿宋" w:hAnsi="仿宋" w:cs="仿宋"/>
        </w:rPr>
        <w:t>万元，支出决算</w:t>
      </w:r>
      <w:r>
        <w:rPr>
          <w:rFonts w:ascii="仿宋" w:eastAsia="仿宋" w:hAnsi="仿宋" w:cs="仿宋"/>
        </w:rPr>
        <w:t>773.26</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w:t>
      </w:r>
      <w:r>
        <w:rPr>
          <w:rFonts w:ascii="仿宋" w:eastAsia="仿宋" w:hAnsi="仿宋" w:cs="仿宋"/>
        </w:rPr>
        <w:t>年度财政拨款基本支出决算</w:t>
      </w:r>
      <w:r>
        <w:rPr>
          <w:rFonts w:ascii="仿宋" w:eastAsia="仿宋" w:hAnsi="仿宋" w:cs="仿宋"/>
        </w:rPr>
        <w:t>30,977.18</w:t>
      </w:r>
      <w:r>
        <w:rPr>
          <w:rFonts w:ascii="仿宋" w:eastAsia="仿宋" w:hAnsi="仿宋" w:cs="仿宋"/>
        </w:rPr>
        <w:t>万元，其中：</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25,169.63</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主要包括：基本工资、津贴补贴、绩效工资、机关事业单位基本养老保险缴费、职业年金缴费、职工基本医疗保险缴费、其他社会保障缴费、其他工资福利支出、离休费、退休费、医疗费补助。</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lastRenderedPageBreak/>
        <w:t>（二）公用经费</w:t>
      </w:r>
      <w:r>
        <w:rPr>
          <w:rFonts w:ascii="楷体" w:eastAsia="楷体" w:hAnsi="楷体" w:cs="楷体"/>
        </w:rPr>
        <w:t>5,807.55</w:t>
      </w:r>
      <w:r>
        <w:rPr>
          <w:rFonts w:ascii="楷体" w:eastAsia="楷体" w:hAnsi="楷体" w:cs="楷体"/>
        </w:rPr>
        <w:t>万元。</w:t>
      </w:r>
      <w:r>
        <w:rPr>
          <w:rFonts w:ascii="仿宋" w:eastAsia="仿宋" w:hAnsi="仿宋" w:cs="仿宋"/>
        </w:rPr>
        <w:t>主要包括：水费、电费、物业管理费、差旅费、维修（护）费、公务接待费、工会经费、福利费、其他交通费用、其他商品和服务支出。</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w:t>
      </w:r>
      <w:r>
        <w:rPr>
          <w:rFonts w:ascii="仿宋" w:eastAsia="仿宋" w:hAnsi="仿宋" w:cs="仿宋"/>
        </w:rPr>
        <w:t>年度一般公共预算财政拨款支出决算</w:t>
      </w:r>
      <w:r>
        <w:rPr>
          <w:rFonts w:ascii="仿宋" w:eastAsia="仿宋" w:hAnsi="仿宋" w:cs="仿宋"/>
        </w:rPr>
        <w:t>43,300.02</w:t>
      </w:r>
      <w:r>
        <w:rPr>
          <w:rFonts w:ascii="仿宋" w:eastAsia="仿宋" w:hAnsi="仿宋" w:cs="仿宋"/>
        </w:rPr>
        <w:t>万元。与上年相比，增加</w:t>
      </w:r>
      <w:r>
        <w:rPr>
          <w:rFonts w:ascii="仿宋" w:eastAsia="仿宋" w:hAnsi="仿宋" w:cs="仿宋"/>
        </w:rPr>
        <w:t>1,492.11</w:t>
      </w:r>
      <w:r>
        <w:rPr>
          <w:rFonts w:ascii="仿宋" w:eastAsia="仿宋" w:hAnsi="仿宋" w:cs="仿宋"/>
        </w:rPr>
        <w:t>万元，增长</w:t>
      </w:r>
      <w:r>
        <w:rPr>
          <w:rFonts w:ascii="仿宋" w:eastAsia="仿宋" w:hAnsi="仿宋" w:cs="仿宋"/>
        </w:rPr>
        <w:t>3.57%</w:t>
      </w:r>
      <w:r>
        <w:rPr>
          <w:rFonts w:ascii="仿宋" w:eastAsia="仿宋" w:hAnsi="仿宋" w:cs="仿宋"/>
        </w:rPr>
        <w:t>，变动原因：省财政对教育投入加大，生均拨款和专项经费较上年有所提高。</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w:t>
      </w:r>
      <w:r>
        <w:rPr>
          <w:rFonts w:ascii="仿宋" w:eastAsia="仿宋" w:hAnsi="仿宋" w:cs="仿宋"/>
        </w:rPr>
        <w:t>年度一般公共预算财政拨款基本支出决算</w:t>
      </w:r>
      <w:r>
        <w:rPr>
          <w:rFonts w:ascii="仿宋" w:eastAsia="仿宋" w:hAnsi="仿宋" w:cs="仿宋"/>
        </w:rPr>
        <w:t>30,977.18</w:t>
      </w:r>
      <w:r>
        <w:rPr>
          <w:rFonts w:ascii="仿宋" w:eastAsia="仿宋" w:hAnsi="仿宋" w:cs="仿宋"/>
        </w:rPr>
        <w:t>万元，其中：</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25,</w:t>
      </w:r>
      <w:r>
        <w:rPr>
          <w:rFonts w:ascii="楷体" w:eastAsia="楷体" w:hAnsi="楷体" w:cs="楷体"/>
        </w:rPr>
        <w:t>169.63</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主要包括：基本工资、津贴补贴、绩效工资、机关事业单位基本养老保险缴费、职业年金缴费、职工基本医疗保险缴费、其他社会保障缴费、其他工资福利支出、离休费、退休费、医疗费补助。</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5,807.55</w:t>
      </w:r>
      <w:r>
        <w:rPr>
          <w:rFonts w:ascii="楷体" w:eastAsia="楷体" w:hAnsi="楷体" w:cs="楷体"/>
        </w:rPr>
        <w:t>万元。</w:t>
      </w:r>
      <w:r>
        <w:rPr>
          <w:rFonts w:ascii="仿宋" w:eastAsia="仿宋" w:hAnsi="仿宋" w:cs="仿宋"/>
        </w:rPr>
        <w:t>主要包括：水费、电费、物业管理费、差旅费、维修（护）费、公务接待费、工会经费、福利费、其他交通费用、其他商品和服务支出。</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w:t>
      </w:r>
      <w:r>
        <w:rPr>
          <w:rFonts w:ascii="仿宋" w:eastAsia="仿宋" w:hAnsi="仿宋" w:cs="仿宋"/>
        </w:rPr>
        <w:t>年度一般公共预算</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23.51</w:t>
      </w:r>
      <w:r>
        <w:rPr>
          <w:rFonts w:ascii="仿宋" w:eastAsia="仿宋" w:hAnsi="仿宋" w:cs="仿宋"/>
        </w:rPr>
        <w:t>万</w:t>
      </w:r>
      <w:r>
        <w:rPr>
          <w:rFonts w:ascii="仿宋" w:eastAsia="仿宋" w:hAnsi="仿宋" w:cs="仿宋"/>
        </w:rPr>
        <w:lastRenderedPageBreak/>
        <w:t>元。与上年相比，减少</w:t>
      </w:r>
      <w:r>
        <w:rPr>
          <w:rFonts w:ascii="仿宋" w:eastAsia="仿宋" w:hAnsi="仿宋" w:cs="仿宋"/>
        </w:rPr>
        <w:t>34.08</w:t>
      </w:r>
      <w:r>
        <w:rPr>
          <w:rFonts w:ascii="仿宋" w:eastAsia="仿宋" w:hAnsi="仿宋" w:cs="仿宋"/>
        </w:rPr>
        <w:t>万元，变动原因：学校响应国家</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的政策，对于非必要的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经费不予支出，加大内涵建设投入。其中，因公出国（境）费支出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；公务接待费支出</w:t>
      </w:r>
      <w:r>
        <w:rPr>
          <w:rFonts w:ascii="仿宋" w:eastAsia="仿宋" w:hAnsi="仿宋" w:cs="仿宋"/>
        </w:rPr>
        <w:t>23.51</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万元，完成预算的</w:t>
      </w:r>
      <w:r>
        <w:rPr>
          <w:rFonts w:ascii="仿宋" w:eastAsia="仿宋" w:hAnsi="仿宋" w:cs="仿宋"/>
        </w:rPr>
        <w:t>100%</w:t>
      </w:r>
      <w:r>
        <w:rPr>
          <w:rFonts w:ascii="仿宋" w:eastAsia="仿宋" w:hAnsi="仿宋" w:cs="仿宋"/>
        </w:rPr>
        <w:t>，决算数与预算数相同。全年使用一般公共预算财政拨款涉及的出国（境）团组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万元，完成预算的</w:t>
      </w:r>
      <w:r>
        <w:rPr>
          <w:rFonts w:ascii="仿宋" w:eastAsia="仿宋" w:hAnsi="仿宋" w:cs="仿宋"/>
        </w:rPr>
        <w:t>100%</w:t>
      </w:r>
      <w:r>
        <w:rPr>
          <w:rFonts w:ascii="仿宋" w:eastAsia="仿宋" w:hAnsi="仿宋" w:cs="仿宋"/>
        </w:rPr>
        <w:t>，决算数与预算数相同。其中：</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万元。本年度使用一般公共预算财政拨款购置公务用车</w:t>
      </w:r>
      <w:r>
        <w:rPr>
          <w:rFonts w:ascii="仿宋" w:eastAsia="仿宋" w:hAnsi="仿宋" w:cs="仿宋"/>
        </w:rPr>
        <w:t>0</w:t>
      </w:r>
      <w:r>
        <w:rPr>
          <w:rFonts w:ascii="仿宋" w:eastAsia="仿宋" w:hAnsi="仿宋" w:cs="仿宋"/>
        </w:rPr>
        <w:t>辆。</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0</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2021</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日，使用一般公共预算财政拨款开支的公务用车保有量为</w:t>
      </w:r>
      <w:r>
        <w:rPr>
          <w:rFonts w:ascii="仿宋" w:eastAsia="仿宋" w:hAnsi="仿宋" w:cs="仿宋"/>
        </w:rPr>
        <w:t>0</w:t>
      </w:r>
      <w:r>
        <w:rPr>
          <w:rFonts w:ascii="仿宋" w:eastAsia="仿宋" w:hAnsi="仿宋" w:cs="仿宋"/>
        </w:rPr>
        <w:t>辆。</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119.5</w:t>
      </w:r>
      <w:r>
        <w:rPr>
          <w:rFonts w:ascii="仿宋" w:eastAsia="仿宋" w:hAnsi="仿宋" w:cs="仿宋"/>
        </w:rPr>
        <w:t>万元，支出决算</w:t>
      </w:r>
      <w:r>
        <w:rPr>
          <w:rFonts w:ascii="仿宋" w:eastAsia="仿宋" w:hAnsi="仿宋" w:cs="仿宋"/>
        </w:rPr>
        <w:t>23.51</w:t>
      </w:r>
      <w:r>
        <w:rPr>
          <w:rFonts w:ascii="仿宋" w:eastAsia="仿宋" w:hAnsi="仿宋" w:cs="仿宋"/>
        </w:rPr>
        <w:t>万元，完成预算的</w:t>
      </w:r>
      <w:r>
        <w:rPr>
          <w:rFonts w:ascii="仿宋" w:eastAsia="仿宋" w:hAnsi="仿宋" w:cs="仿宋"/>
        </w:rPr>
        <w:t>19.67%</w:t>
      </w:r>
      <w:r>
        <w:rPr>
          <w:rFonts w:ascii="仿宋" w:eastAsia="仿宋" w:hAnsi="仿宋" w:cs="仿宋"/>
        </w:rPr>
        <w:t>，决算数与</w:t>
      </w:r>
      <w:r>
        <w:rPr>
          <w:rFonts w:ascii="仿宋" w:eastAsia="仿宋" w:hAnsi="仿宋" w:cs="仿宋"/>
        </w:rPr>
        <w:t>预算数的差异原因：学校响应国家</w:t>
      </w:r>
      <w:r>
        <w:rPr>
          <w:rFonts w:ascii="仿宋" w:eastAsia="仿宋" w:hAnsi="仿宋" w:cs="仿宋"/>
        </w:rPr>
        <w:t>“</w:t>
      </w:r>
      <w:r>
        <w:rPr>
          <w:rFonts w:ascii="仿宋" w:eastAsia="仿宋" w:hAnsi="仿宋" w:cs="仿宋"/>
        </w:rPr>
        <w:t>过紧日子</w:t>
      </w:r>
      <w:r>
        <w:rPr>
          <w:rFonts w:ascii="仿宋" w:eastAsia="仿宋" w:hAnsi="仿宋" w:cs="仿宋"/>
        </w:rPr>
        <w:t>”</w:t>
      </w:r>
      <w:r>
        <w:rPr>
          <w:rFonts w:ascii="仿宋" w:eastAsia="仿宋" w:hAnsi="仿宋" w:cs="仿宋"/>
        </w:rPr>
        <w:t>的政策，对于非必要的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经费不予</w:t>
      </w:r>
      <w:r>
        <w:rPr>
          <w:rFonts w:ascii="仿宋" w:eastAsia="仿宋" w:hAnsi="仿宋" w:cs="仿宋"/>
        </w:rPr>
        <w:lastRenderedPageBreak/>
        <w:t>支出，必须接待的尽量安排在学校食堂。其中：国内公务接待支出</w:t>
      </w:r>
      <w:r>
        <w:rPr>
          <w:rFonts w:ascii="仿宋" w:eastAsia="仿宋" w:hAnsi="仿宋" w:cs="仿宋"/>
        </w:rPr>
        <w:t>23.51</w:t>
      </w:r>
      <w:r>
        <w:rPr>
          <w:rFonts w:ascii="仿宋" w:eastAsia="仿宋" w:hAnsi="仿宋" w:cs="仿宋"/>
        </w:rPr>
        <w:t>万元，接待</w:t>
      </w:r>
      <w:r>
        <w:rPr>
          <w:rFonts w:ascii="仿宋" w:eastAsia="仿宋" w:hAnsi="仿宋" w:cs="仿宋"/>
        </w:rPr>
        <w:t>301</w:t>
      </w:r>
      <w:r>
        <w:rPr>
          <w:rFonts w:ascii="仿宋" w:eastAsia="仿宋" w:hAnsi="仿宋" w:cs="仿宋"/>
        </w:rPr>
        <w:t>批次，</w:t>
      </w:r>
      <w:r>
        <w:rPr>
          <w:rFonts w:ascii="仿宋" w:eastAsia="仿宋" w:hAnsi="仿宋" w:cs="仿宋"/>
        </w:rPr>
        <w:t>2120</w:t>
      </w:r>
      <w:r>
        <w:rPr>
          <w:rFonts w:ascii="仿宋" w:eastAsia="仿宋" w:hAnsi="仿宋" w:cs="仿宋"/>
        </w:rPr>
        <w:t>人次，开支内容：上级检查，兄弟院校交流，校地合作洽谈等公务接待；国（境）外公务接待支出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（三）一般公共预算会议费支出决算情况说明。</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w:t>
      </w:r>
      <w:r>
        <w:rPr>
          <w:rFonts w:ascii="仿宋" w:eastAsia="仿宋" w:hAnsi="仿宋" w:cs="仿宋"/>
        </w:rPr>
        <w:t>年度一般公共预算财政拨款会议费支出预算</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万元，完成预算的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2021</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（四）一般公共预算培</w:t>
      </w:r>
      <w:r>
        <w:rPr>
          <w:rFonts w:ascii="仿宋" w:eastAsia="仿宋" w:hAnsi="仿宋" w:cs="仿宋"/>
          <w:b/>
        </w:rPr>
        <w:t>训费支出决算情况说明。</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w:t>
      </w:r>
      <w:r>
        <w:rPr>
          <w:rFonts w:ascii="仿宋" w:eastAsia="仿宋" w:hAnsi="仿宋" w:cs="仿宋"/>
        </w:rPr>
        <w:t>年度一般公共预算财政拨款培训费支出预算</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万元，完成预算的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2021</w:t>
      </w:r>
      <w:r>
        <w:rPr>
          <w:rFonts w:ascii="仿宋" w:eastAsia="仿宋" w:hAnsi="仿宋" w:cs="仿宋"/>
        </w:rPr>
        <w:t>年度全年组织培训</w:t>
      </w:r>
      <w:r>
        <w:rPr>
          <w:rFonts w:ascii="仿宋" w:eastAsia="仿宋" w:hAnsi="仿宋" w:cs="仿宋"/>
        </w:rPr>
        <w:t>0</w:t>
      </w:r>
      <w:r>
        <w:rPr>
          <w:rFonts w:ascii="仿宋" w:eastAsia="仿宋" w:hAnsi="仿宋" w:cs="仿宋"/>
        </w:rPr>
        <w:t>个，组织培训</w:t>
      </w:r>
      <w:r>
        <w:rPr>
          <w:rFonts w:ascii="仿宋" w:eastAsia="仿宋" w:hAnsi="仿宋" w:cs="仿宋"/>
        </w:rPr>
        <w:t>0</w:t>
      </w:r>
      <w:r>
        <w:rPr>
          <w:rFonts w:ascii="仿宋" w:eastAsia="仿宋" w:hAnsi="仿宋" w:cs="仿宋"/>
        </w:rPr>
        <w:t>人次。</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十二、一般公共预算机关运行经费支出决算情况说明</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万元。与上年决算数相同。</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2021</w:t>
      </w:r>
      <w:r>
        <w:rPr>
          <w:rFonts w:ascii="仿宋" w:eastAsia="仿宋" w:hAnsi="仿宋" w:cs="仿宋"/>
        </w:rPr>
        <w:t>年度政府采购支出总额</w:t>
      </w:r>
      <w:r>
        <w:rPr>
          <w:rFonts w:ascii="仿宋" w:eastAsia="仿宋" w:hAnsi="仿宋" w:cs="仿宋"/>
        </w:rPr>
        <w:t>2,545.75</w:t>
      </w:r>
      <w:r>
        <w:rPr>
          <w:rFonts w:ascii="仿宋" w:eastAsia="仿宋" w:hAnsi="仿宋" w:cs="仿宋"/>
        </w:rPr>
        <w:t>万元，其中：政府采购货物支出</w:t>
      </w:r>
      <w:r>
        <w:rPr>
          <w:rFonts w:ascii="仿宋" w:eastAsia="仿宋" w:hAnsi="仿宋" w:cs="仿宋"/>
        </w:rPr>
        <w:t>738.36</w:t>
      </w:r>
      <w:r>
        <w:rPr>
          <w:rFonts w:ascii="仿宋" w:eastAsia="仿宋" w:hAnsi="仿宋" w:cs="仿宋"/>
        </w:rPr>
        <w:t>万元、政府采购工程支出</w:t>
      </w:r>
      <w:r>
        <w:rPr>
          <w:rFonts w:ascii="仿宋" w:eastAsia="仿宋" w:hAnsi="仿宋" w:cs="仿宋"/>
        </w:rPr>
        <w:t>1,237.32</w:t>
      </w:r>
      <w:r>
        <w:rPr>
          <w:rFonts w:ascii="仿宋" w:eastAsia="仿宋" w:hAnsi="仿宋" w:cs="仿宋"/>
        </w:rPr>
        <w:t>万元、政府采购服务支出</w:t>
      </w:r>
      <w:r>
        <w:rPr>
          <w:rFonts w:ascii="仿宋" w:eastAsia="仿宋" w:hAnsi="仿宋" w:cs="仿宋"/>
        </w:rPr>
        <w:t>570.07</w:t>
      </w:r>
      <w:r>
        <w:rPr>
          <w:rFonts w:ascii="仿宋" w:eastAsia="仿宋" w:hAnsi="仿宋" w:cs="仿宋"/>
        </w:rPr>
        <w:t>万元。政府采购授予中小企业合同金额</w:t>
      </w:r>
      <w:r>
        <w:rPr>
          <w:rFonts w:ascii="仿宋" w:eastAsia="仿宋" w:hAnsi="仿宋" w:cs="仿宋"/>
        </w:rPr>
        <w:t>2,454.04</w:t>
      </w:r>
      <w:r>
        <w:rPr>
          <w:rFonts w:ascii="仿宋" w:eastAsia="仿宋" w:hAnsi="仿宋" w:cs="仿宋"/>
        </w:rPr>
        <w:t>万元，占政府采购支出总额的</w:t>
      </w:r>
      <w:r>
        <w:rPr>
          <w:rFonts w:ascii="仿宋" w:eastAsia="仿宋" w:hAnsi="仿宋" w:cs="仿宋"/>
        </w:rPr>
        <w:t>96.4%</w:t>
      </w:r>
      <w:r>
        <w:rPr>
          <w:rFonts w:ascii="仿宋" w:eastAsia="仿宋" w:hAnsi="仿宋" w:cs="仿宋"/>
        </w:rPr>
        <w:t>，其中：授予小微企业合同金额</w:t>
      </w:r>
      <w:r>
        <w:rPr>
          <w:rFonts w:ascii="仿宋" w:eastAsia="仿宋" w:hAnsi="仿宋" w:cs="仿宋"/>
        </w:rPr>
        <w:t>2,262.15</w:t>
      </w:r>
      <w:r>
        <w:rPr>
          <w:rFonts w:ascii="仿宋" w:eastAsia="仿宋" w:hAnsi="仿宋" w:cs="仿宋"/>
        </w:rPr>
        <w:t>万元，占政府采购支出总额的</w:t>
      </w:r>
      <w:r>
        <w:rPr>
          <w:rFonts w:ascii="仿宋" w:eastAsia="仿宋" w:hAnsi="仿宋" w:cs="仿宋"/>
        </w:rPr>
        <w:t>88.86%</w:t>
      </w:r>
      <w:r>
        <w:rPr>
          <w:rFonts w:ascii="仿宋" w:eastAsia="仿宋" w:hAnsi="仿宋" w:cs="仿宋"/>
        </w:rPr>
        <w:t>。</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2021</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38</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2</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1</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5</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30</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46</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7</w:t>
      </w:r>
      <w:r>
        <w:rPr>
          <w:rFonts w:ascii="仿宋" w:eastAsia="仿宋" w:hAnsi="仿宋" w:cs="仿宋"/>
        </w:rPr>
        <w:t>台（套）。</w:t>
      </w:r>
    </w:p>
    <w:p w:rsidR="00AE2073" w:rsidRDefault="00437EC7" w:rsidP="00DD792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2021</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AE2073" w:rsidRDefault="00437EC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14</w:t>
      </w:r>
      <w:r>
        <w:rPr>
          <w:rFonts w:ascii="仿宋" w:eastAsia="仿宋" w:hAnsi="仿宋" w:cs="仿宋"/>
        </w:rPr>
        <w:t>个项目开展了绩效自评价，涉及财政性资金合计</w:t>
      </w:r>
      <w:r>
        <w:rPr>
          <w:rFonts w:ascii="仿宋" w:eastAsia="仿宋" w:hAnsi="仿宋" w:cs="仿宋"/>
        </w:rPr>
        <w:t>6,94</w:t>
      </w:r>
      <w:r>
        <w:rPr>
          <w:rFonts w:ascii="仿宋" w:eastAsia="仿宋" w:hAnsi="仿宋" w:cs="仿宋"/>
        </w:rPr>
        <w:t>0</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43,556.39</w:t>
      </w:r>
      <w:r>
        <w:rPr>
          <w:rFonts w:ascii="仿宋" w:eastAsia="仿宋" w:hAnsi="仿宋" w:cs="仿宋"/>
        </w:rPr>
        <w:t>万元。</w:t>
      </w:r>
    </w:p>
    <w:p w:rsidR="00AE2073" w:rsidRDefault="00437EC7">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AE2073" w:rsidRDefault="00AE2073">
      <w:pPr>
        <w:pStyle w:val="a4"/>
        <w:tabs>
          <w:tab w:val="left" w:pos="3864"/>
          <w:tab w:val="left" w:pos="6248"/>
          <w:tab w:val="left" w:pos="7386"/>
        </w:tabs>
        <w:ind w:leftChars="200" w:left="440" w:firstLineChars="206" w:firstLine="659"/>
        <w:jc w:val="both"/>
        <w:rPr>
          <w:rFonts w:ascii="仿宋" w:eastAsia="仿宋" w:hAnsi="仿宋" w:cs="仿宋"/>
        </w:rPr>
      </w:pP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w:t>
      </w:r>
      <w:r>
        <w:rPr>
          <w:rFonts w:ascii="仿宋" w:eastAsia="仿宋" w:hAnsi="仿宋" w:cs="仿宋" w:hint="eastAsia"/>
        </w:rPr>
        <w:lastRenderedPageBreak/>
        <w:t>政拨款，包括一般公共预算财政拨款、政府性基金预算财政拨款、国有资本经营预算财政拨款。</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指事业单位按照预算管理要求使用非财政拨款结余（原事业基金）弥补当年收支差额的数额。</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w:t>
      </w:r>
      <w:r>
        <w:rPr>
          <w:rFonts w:ascii="仿宋" w:eastAsia="仿宋" w:hAnsi="仿宋" w:cs="仿宋" w:hint="eastAsia"/>
        </w:rPr>
        <w:lastRenderedPageBreak/>
        <w:t>财政拨款结余中提取各类结余的情况。</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w:t>
      </w:r>
      <w:r>
        <w:rPr>
          <w:rFonts w:ascii="仿宋" w:eastAsia="仿宋" w:hAnsi="仿宋" w:cs="仿宋" w:hint="eastAsia"/>
        </w:rPr>
        <w:t>位在专业业务活动及其辅助活动之外开展非独立核算经营活动发生的支出。</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十八、机关运行经费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w:t>
      </w:r>
      <w:r>
        <w:rPr>
          <w:rFonts w:ascii="仿宋" w:eastAsia="仿宋" w:hAnsi="仿宋" w:cs="仿宋" w:hint="eastAsia"/>
        </w:rPr>
        <w:t>的公用经费支出，包括办公及印刷费、邮电费、差旅费、会议费、福利费、日常维修费、专用材料及一般设备购置费、办公用房水电费、办公用房取暖费、办公用房物业管理费、公务用车运行维护费及其他费用。</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十九、教育支出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普通教育</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高等教育</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反映经国家批准设立的中央和省、自治区、直辖市各部门所属的全日制普通高等院校（包括研究生）的支出。政府各部门对社会中介组织等举办的各类高等院校的资助，如捐赠、补贴等，也在本科目中反映。</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二十、科学技术支出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基础研究</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自然科学基金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反映各级政府设立的自然科学基金支</w:t>
      </w:r>
      <w:r>
        <w:rPr>
          <w:rFonts w:ascii="仿宋" w:eastAsia="仿宋" w:hAnsi="仿宋" w:cs="仿宋" w:hint="eastAsia"/>
        </w:rPr>
        <w:t>出。</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二十一、科学技术支出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其他科学技术支出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其他科学技术支出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反映其他科学技术支出中除以上各项外用于科技方面的支出。</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人力资源和社会保障管理事务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其他人力资源和社会保障管理事务支出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反映除上述项目以外其他用于人力资源和社会保障管理事务方面的支出。</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w:t>
      </w:r>
      <w:r>
        <w:rPr>
          <w:rFonts w:ascii="仿宋" w:eastAsia="仿宋" w:hAnsi="仿宋" w:cs="仿宋" w:hint="eastAsia"/>
        </w:rPr>
        <w:lastRenderedPageBreak/>
        <w:t>单位实施养老保险制度由单位缴纳的基本养老保险费支出。</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w:t>
      </w:r>
      <w:r>
        <w:rPr>
          <w:rFonts w:ascii="仿宋" w:eastAsia="仿宋" w:hAnsi="仿宋" w:cs="仿宋" w:hint="eastAsia"/>
          <w:b/>
          <w:bCs/>
        </w:rPr>
        <w:t>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科技转化与推广服务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反映用于农业科技成果转化，农业新品种、新机具、新技术引进、试验、示范、推广及服务，农村人居环境整治等方面的技术试验示范支出。</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AE2073" w:rsidRDefault="00437EC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w:t>
      </w:r>
      <w:r>
        <w:rPr>
          <w:rFonts w:ascii="仿宋" w:eastAsia="仿宋" w:hAnsi="仿宋" w:cs="仿宋" w:hint="eastAsia"/>
          <w:b/>
          <w:bCs/>
        </w:rPr>
        <w:t>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AE2073" w:rsidSect="00AE2073">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EC7" w:rsidRDefault="00437EC7" w:rsidP="00AE2073">
      <w:r>
        <w:separator/>
      </w:r>
    </w:p>
  </w:endnote>
  <w:endnote w:type="continuationSeparator" w:id="0">
    <w:p w:rsidR="00437EC7" w:rsidRDefault="00437EC7" w:rsidP="00AE20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ans">
    <w:altName w:val="hakuyoxingshu7000"/>
    <w:charset w:val="86"/>
    <w:family w:val="roman"/>
    <w:pitch w:val="default"/>
    <w:sig w:usb0="00000000"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hakuyoxingshu7000"/>
    <w:charset w:val="86"/>
    <w:family w:val="roman"/>
    <w:pitch w:val="default"/>
    <w:sig w:usb0="00000000"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21" w:rsidRDefault="00DD7921">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73" w:rsidRDefault="00AE2073">
    <w:pPr>
      <w:pStyle w:val="a5"/>
      <w:jc w:val="center"/>
    </w:pPr>
    <w:r w:rsidRPr="00AE2073">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728;mso-wrap-style:none;mso-position-horizontal:center;mso-position-horizontal-relative:margin" filled="f" stroked="f">
          <v:textbox style="mso-fit-shape-to-text:t" inset="0,0,0,0">
            <w:txbxContent>
              <w:p w:rsidR="00AE2073" w:rsidRDefault="00AE2073">
                <w:pPr>
                  <w:pStyle w:val="a5"/>
                </w:pPr>
                <w:r>
                  <w:rPr>
                    <w:rFonts w:hint="eastAsia"/>
                  </w:rPr>
                  <w:fldChar w:fldCharType="begin"/>
                </w:r>
                <w:r w:rsidR="00437EC7">
                  <w:rPr>
                    <w:rFonts w:hint="eastAsia"/>
                  </w:rPr>
                  <w:instrText xml:space="preserve"> PAGE  \* MERGEFORMAT </w:instrText>
                </w:r>
                <w:r>
                  <w:rPr>
                    <w:rFonts w:hint="eastAsia"/>
                  </w:rPr>
                  <w:fldChar w:fldCharType="separate"/>
                </w:r>
                <w:r w:rsidR="00DD7921">
                  <w:rPr>
                    <w:noProof/>
                  </w:rPr>
                  <w:t>- 18 -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73" w:rsidRDefault="00AE2073">
    <w:pPr>
      <w:pStyle w:val="a5"/>
      <w:jc w:val="center"/>
    </w:pPr>
    <w:r w:rsidRPr="00AE2073">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752;mso-wrap-style:none;mso-position-horizontal:center;mso-position-horizontal-relative:margin" filled="f" stroked="f">
          <v:textbox style="mso-fit-shape-to-text:t" inset="0,0,0,0">
            <w:txbxContent>
              <w:p w:rsidR="00AE2073" w:rsidRDefault="00AE2073">
                <w:pPr>
                  <w:pStyle w:val="a5"/>
                </w:pPr>
                <w:r>
                  <w:rPr>
                    <w:rFonts w:hint="eastAsia"/>
                  </w:rPr>
                  <w:fldChar w:fldCharType="begin"/>
                </w:r>
                <w:r w:rsidR="00437EC7">
                  <w:rPr>
                    <w:rFonts w:hint="eastAsia"/>
                  </w:rPr>
                  <w:instrText xml:space="preserve"> PAGE  \* MERGEFORMAT </w:instrText>
                </w:r>
                <w:r>
                  <w:rPr>
                    <w:rFonts w:hint="eastAsia"/>
                  </w:rPr>
                  <w:fldChar w:fldCharType="separate"/>
                </w:r>
                <w:r w:rsidR="00DD7921">
                  <w:rPr>
                    <w:noProof/>
                  </w:rPr>
                  <w:t>- 21 -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73" w:rsidRDefault="00AE2073">
    <w:pPr>
      <w:pStyle w:val="a5"/>
      <w:jc w:val="center"/>
    </w:pPr>
    <w:r w:rsidRPr="00AE2073">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776;mso-wrap-style:none;mso-position-horizontal:center;mso-position-horizontal-relative:margin" filled="f" stroked="f">
          <v:textbox style="mso-fit-shape-to-text:t" inset="0,0,0,0">
            <w:txbxContent>
              <w:p w:rsidR="00AE2073" w:rsidRDefault="00AE2073">
                <w:pPr>
                  <w:pStyle w:val="a5"/>
                </w:pPr>
                <w:r>
                  <w:rPr>
                    <w:rFonts w:hint="eastAsia"/>
                  </w:rPr>
                  <w:fldChar w:fldCharType="begin"/>
                </w:r>
                <w:r w:rsidR="00437EC7">
                  <w:rPr>
                    <w:rFonts w:hint="eastAsia"/>
                  </w:rPr>
                  <w:instrText xml:space="preserve"> PAGE  \* MERGEFORMAT </w:instrText>
                </w:r>
                <w:r>
                  <w:rPr>
                    <w:rFonts w:hint="eastAsia"/>
                  </w:rPr>
                  <w:fldChar w:fldCharType="separate"/>
                </w:r>
                <w:r w:rsidR="00DD7921">
                  <w:rPr>
                    <w:noProof/>
                  </w:rPr>
                  <w:t>- 22 -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73" w:rsidRDefault="00AE2073">
    <w:pPr>
      <w:pStyle w:val="a5"/>
      <w:jc w:val="center"/>
    </w:pPr>
    <w:r w:rsidRPr="00AE2073">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800;mso-wrap-style:none;mso-position-horizontal:center;mso-position-horizontal-relative:margin" filled="f" stroked="f">
          <v:textbox style="mso-fit-shape-to-text:t" inset="0,0,0,0">
            <w:txbxContent>
              <w:p w:rsidR="00AE2073" w:rsidRDefault="00AE2073">
                <w:pPr>
                  <w:pStyle w:val="a5"/>
                </w:pPr>
                <w:r>
                  <w:rPr>
                    <w:rFonts w:hint="eastAsia"/>
                  </w:rPr>
                  <w:fldChar w:fldCharType="begin"/>
                </w:r>
                <w:r w:rsidR="00437EC7">
                  <w:rPr>
                    <w:rFonts w:hint="eastAsia"/>
                  </w:rPr>
                  <w:instrText xml:space="preserve"> PAGE  \* MERGEFORMAT </w:instrText>
                </w:r>
                <w:r>
                  <w:rPr>
                    <w:rFonts w:hint="eastAsia"/>
                  </w:rPr>
                  <w:fldChar w:fldCharType="separate"/>
                </w:r>
                <w:r w:rsidR="00DD7921">
                  <w:rPr>
                    <w:noProof/>
                  </w:rPr>
                  <w:t>- 25 -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73" w:rsidRDefault="00AE2073">
    <w:pPr>
      <w:pStyle w:val="a5"/>
      <w:jc w:val="center"/>
    </w:pPr>
    <w:r w:rsidRPr="00AE2073">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824;mso-wrap-style:none;mso-position-horizontal:center;mso-position-horizontal-relative:margin" filled="f" stroked="f">
          <v:textbox style="mso-fit-shape-to-text:t" inset="0,0,0,0">
            <w:txbxContent>
              <w:p w:rsidR="00AE2073" w:rsidRDefault="00AE2073">
                <w:pPr>
                  <w:pStyle w:val="a5"/>
                </w:pPr>
                <w:r>
                  <w:rPr>
                    <w:rFonts w:hint="eastAsia"/>
                  </w:rPr>
                  <w:fldChar w:fldCharType="begin"/>
                </w:r>
                <w:r w:rsidR="00437EC7">
                  <w:rPr>
                    <w:rFonts w:hint="eastAsia"/>
                  </w:rPr>
                  <w:instrText xml:space="preserve"> PAGE  \* MERGEFORMAT </w:instrText>
                </w:r>
                <w:r>
                  <w:rPr>
                    <w:rFonts w:hint="eastAsia"/>
                  </w:rPr>
                  <w:fldChar w:fldCharType="separate"/>
                </w:r>
                <w:r w:rsidR="00DD7921">
                  <w:rPr>
                    <w:noProof/>
                  </w:rPr>
                  <w:t>- 26 -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73" w:rsidRDefault="00AE2073">
    <w:pPr>
      <w:pStyle w:val="a5"/>
      <w:jc w:val="center"/>
    </w:pPr>
    <w:r w:rsidRPr="00AE2073">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848;mso-wrap-style:none;mso-position-horizontal:center;mso-position-horizontal-relative:margin" filled="f" stroked="f">
          <v:textbox style="mso-fit-shape-to-text:t" inset="0,0,0,0">
            <w:txbxContent>
              <w:p w:rsidR="00AE2073" w:rsidRDefault="00AE2073">
                <w:pPr>
                  <w:pStyle w:val="a5"/>
                </w:pPr>
                <w:r>
                  <w:rPr>
                    <w:rFonts w:hint="eastAsia"/>
                  </w:rPr>
                  <w:fldChar w:fldCharType="begin"/>
                </w:r>
                <w:r w:rsidR="00437EC7">
                  <w:rPr>
                    <w:rFonts w:hint="eastAsia"/>
                  </w:rPr>
                  <w:instrText xml:space="preserve"> PAGE  \* MERGEFORMAT </w:instrText>
                </w:r>
                <w:r>
                  <w:rPr>
                    <w:rFonts w:hint="eastAsia"/>
                  </w:rPr>
                  <w:fldChar w:fldCharType="separate"/>
                </w:r>
                <w:r w:rsidR="00DD7921">
                  <w:rPr>
                    <w:noProof/>
                  </w:rPr>
                  <w:t>- 28 -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73" w:rsidRDefault="00AE2073">
    <w:pPr>
      <w:pStyle w:val="a5"/>
      <w:jc w:val="center"/>
    </w:pPr>
    <w:r w:rsidRPr="00AE2073">
      <w:pict>
        <v:shapetype id="_x0000_t202" coordsize="21600,21600" o:spt="202" path="m,l,21600r21600,l21600,xe">
          <v:stroke joinstyle="miter"/>
          <v:path gradientshapeok="t" o:connecttype="rect"/>
        </v:shapetype>
        <v:shape id="_x0000_s4110" type="#_x0000_t202" style="position:absolute;left:0;text-align:left;margin-left:0;margin-top:0;width:2in;height:2in;z-index:251663872;mso-wrap-style:none;mso-position-horizontal:center;mso-position-horizontal-relative:margin" filled="f" stroked="f">
          <v:textbox style="mso-fit-shape-to-text:t" inset="0,0,0,0">
            <w:txbxContent>
              <w:p w:rsidR="00AE2073" w:rsidRDefault="00AE2073">
                <w:pPr>
                  <w:pStyle w:val="a5"/>
                </w:pPr>
                <w:r>
                  <w:rPr>
                    <w:rFonts w:hint="eastAsia"/>
                  </w:rPr>
                  <w:fldChar w:fldCharType="begin"/>
                </w:r>
                <w:r w:rsidR="00437EC7">
                  <w:rPr>
                    <w:rFonts w:hint="eastAsia"/>
                  </w:rPr>
                  <w:instrText xml:space="preserve"> PAGE  \* MERGEFORMAT </w:instrText>
                </w:r>
                <w:r>
                  <w:rPr>
                    <w:rFonts w:hint="eastAsia"/>
                  </w:rPr>
                  <w:fldChar w:fldCharType="separate"/>
                </w:r>
                <w:r w:rsidR="00DD7921">
                  <w:rPr>
                    <w:noProof/>
                  </w:rPr>
                  <w:t>- 45 -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21" w:rsidRDefault="00DD792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21" w:rsidRDefault="00DD792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73" w:rsidRDefault="00AE2073">
    <w:pPr>
      <w:pStyle w:val="a5"/>
      <w:jc w:val="center"/>
      <w:rPr>
        <w:rFonts w:ascii="黑体" w:eastAsia="黑体" w:hAnsi="黑体" w:cs="黑体"/>
      </w:rPr>
    </w:pPr>
    <w:r w:rsidRPr="00AE2073">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584;mso-wrap-style:none;mso-position-horizontal:center;mso-position-horizontal-relative:margin" filled="f" stroked="f">
          <v:textbox style="mso-fit-shape-to-text:t" inset="0,0,0,0">
            <w:txbxContent>
              <w:p w:rsidR="00AE2073" w:rsidRDefault="00AE2073">
                <w:pPr>
                  <w:pStyle w:val="a5"/>
                  <w:rPr>
                    <w:rFonts w:ascii="黑体" w:eastAsia="黑体" w:hAnsi="黑体" w:cs="黑体"/>
                  </w:rPr>
                </w:pPr>
                <w:r>
                  <w:rPr>
                    <w:rFonts w:ascii="黑体" w:eastAsia="黑体" w:hAnsi="黑体" w:cs="黑体" w:hint="eastAsia"/>
                  </w:rPr>
                  <w:fldChar w:fldCharType="begin"/>
                </w:r>
                <w:r w:rsidR="00437EC7">
                  <w:rPr>
                    <w:rFonts w:ascii="黑体" w:eastAsia="黑体" w:hAnsi="黑体" w:cs="黑体" w:hint="eastAsia"/>
                  </w:rPr>
                  <w:instrText xml:space="preserve"> PAGE  \* MERGEFORMAT </w:instrText>
                </w:r>
                <w:r>
                  <w:rPr>
                    <w:rFonts w:ascii="黑体" w:eastAsia="黑体" w:hAnsi="黑体" w:cs="黑体" w:hint="eastAsia"/>
                  </w:rPr>
                  <w:fldChar w:fldCharType="separate"/>
                </w:r>
                <w:r w:rsidR="00DD7921">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73" w:rsidRDefault="00AE2073">
    <w:pPr>
      <w:pStyle w:val="a5"/>
      <w:jc w:val="center"/>
      <w:rPr>
        <w:rFonts w:ascii="黑体" w:eastAsia="黑体" w:hAnsi="黑体" w:cs="黑体"/>
      </w:rPr>
    </w:pPr>
    <w:r w:rsidRPr="00AE2073">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608;mso-wrap-style:none;mso-position-horizontal:center;mso-position-horizontal-relative:margin" filled="f" stroked="f">
          <v:textbox style="mso-fit-shape-to-text:t" inset="0,0,0,0">
            <w:txbxContent>
              <w:p w:rsidR="00AE2073" w:rsidRDefault="00AE2073">
                <w:pPr>
                  <w:pStyle w:val="a5"/>
                  <w:rPr>
                    <w:rFonts w:ascii="黑体" w:eastAsia="黑体" w:hAnsi="黑体" w:cs="黑体"/>
                  </w:rPr>
                </w:pPr>
                <w:r>
                  <w:rPr>
                    <w:rFonts w:ascii="黑体" w:eastAsia="黑体" w:hAnsi="黑体" w:cs="黑体" w:hint="eastAsia"/>
                  </w:rPr>
                  <w:fldChar w:fldCharType="begin"/>
                </w:r>
                <w:r w:rsidR="00437EC7">
                  <w:rPr>
                    <w:rFonts w:ascii="黑体" w:eastAsia="黑体" w:hAnsi="黑体" w:cs="黑体" w:hint="eastAsia"/>
                  </w:rPr>
                  <w:instrText xml:space="preserve"> PAGE  \* MERGEFORMAT </w:instrText>
                </w:r>
                <w:r>
                  <w:rPr>
                    <w:rFonts w:ascii="黑体" w:eastAsia="黑体" w:hAnsi="黑体" w:cs="黑体" w:hint="eastAsia"/>
                  </w:rPr>
                  <w:fldChar w:fldCharType="separate"/>
                </w:r>
                <w:r w:rsidR="00DD7921">
                  <w:rPr>
                    <w:rFonts w:ascii="黑体" w:eastAsia="黑体" w:hAnsi="黑体" w:cs="黑体"/>
                    <w:noProof/>
                  </w:rPr>
                  <w:t>- 8 -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73" w:rsidRDefault="00AE2073">
    <w:pPr>
      <w:pStyle w:val="a5"/>
      <w:jc w:val="center"/>
    </w:pPr>
    <w:r w:rsidRPr="00AE2073">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632;mso-wrap-style:none;mso-position-horizontal:center;mso-position-horizontal-relative:margin" filled="f" stroked="f">
          <v:textbox style="mso-fit-shape-to-text:t" inset="0,0,0,0">
            <w:txbxContent>
              <w:p w:rsidR="00AE2073" w:rsidRDefault="00AE2073">
                <w:pPr>
                  <w:pStyle w:val="a5"/>
                </w:pPr>
                <w:r>
                  <w:rPr>
                    <w:rFonts w:hint="eastAsia"/>
                  </w:rPr>
                  <w:fldChar w:fldCharType="begin"/>
                </w:r>
                <w:r w:rsidR="00437EC7">
                  <w:rPr>
                    <w:rFonts w:hint="eastAsia"/>
                  </w:rPr>
                  <w:instrText xml:space="preserve"> PAGE  \* MERGEFORMAT </w:instrText>
                </w:r>
                <w:r>
                  <w:rPr>
                    <w:rFonts w:hint="eastAsia"/>
                  </w:rPr>
                  <w:fldChar w:fldCharType="separate"/>
                </w:r>
                <w:r w:rsidR="00DD7921">
                  <w:rPr>
                    <w:noProof/>
                  </w:rPr>
                  <w:t>- 10 -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73" w:rsidRDefault="00AE2073">
    <w:pPr>
      <w:pStyle w:val="a5"/>
      <w:jc w:val="center"/>
    </w:pPr>
    <w:r w:rsidRPr="00AE2073">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656;mso-wrap-style:none;mso-position-horizontal:center;mso-position-horizontal-relative:margin" filled="f" stroked="f">
          <v:textbox style="mso-fit-shape-to-text:t" inset="0,0,0,0">
            <w:txbxContent>
              <w:p w:rsidR="00AE2073" w:rsidRDefault="00AE2073">
                <w:pPr>
                  <w:pStyle w:val="a5"/>
                </w:pPr>
                <w:r>
                  <w:rPr>
                    <w:rFonts w:hint="eastAsia"/>
                  </w:rPr>
                  <w:fldChar w:fldCharType="begin"/>
                </w:r>
                <w:r w:rsidR="00437EC7">
                  <w:rPr>
                    <w:rFonts w:hint="eastAsia"/>
                  </w:rPr>
                  <w:instrText xml:space="preserve"> PAGE  \* MERGEFORMAT </w:instrText>
                </w:r>
                <w:r>
                  <w:rPr>
                    <w:rFonts w:hint="eastAsia"/>
                  </w:rPr>
                  <w:fldChar w:fldCharType="separate"/>
                </w:r>
                <w:r w:rsidR="00DD7921">
                  <w:rPr>
                    <w:noProof/>
                  </w:rPr>
                  <w:t>- 12 -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73" w:rsidRDefault="00AE2073">
    <w:pPr>
      <w:pStyle w:val="a5"/>
      <w:jc w:val="center"/>
    </w:pPr>
    <w:r w:rsidRPr="00AE2073">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680;mso-wrap-style:none;mso-position-horizontal:center;mso-position-horizontal-relative:margin" filled="f" stroked="f">
          <v:textbox style="mso-fit-shape-to-text:t" inset="0,0,0,0">
            <w:txbxContent>
              <w:p w:rsidR="00AE2073" w:rsidRDefault="00AE2073">
                <w:pPr>
                  <w:pStyle w:val="a5"/>
                </w:pPr>
                <w:r>
                  <w:rPr>
                    <w:rFonts w:hint="eastAsia"/>
                  </w:rPr>
                  <w:fldChar w:fldCharType="begin"/>
                </w:r>
                <w:r w:rsidR="00437EC7">
                  <w:rPr>
                    <w:rFonts w:hint="eastAsia"/>
                  </w:rPr>
                  <w:instrText xml:space="preserve"> PAGE  \* MERGEFORMAT </w:instrText>
                </w:r>
                <w:r>
                  <w:rPr>
                    <w:rFonts w:hint="eastAsia"/>
                  </w:rPr>
                  <w:fldChar w:fldCharType="separate"/>
                </w:r>
                <w:r w:rsidR="00DD7921">
                  <w:rPr>
                    <w:noProof/>
                  </w:rPr>
                  <w:t>- 14 -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73" w:rsidRDefault="00AE2073">
    <w:pPr>
      <w:pStyle w:val="a5"/>
      <w:jc w:val="center"/>
    </w:pPr>
    <w:r w:rsidRPr="00AE2073">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704;mso-wrap-style:none;mso-position-horizontal:center;mso-position-horizontal-relative:margin" filled="f" stroked="f">
          <v:textbox style="mso-fit-shape-to-text:t" inset="0,0,0,0">
            <w:txbxContent>
              <w:p w:rsidR="00AE2073" w:rsidRDefault="00AE2073">
                <w:pPr>
                  <w:pStyle w:val="a5"/>
                </w:pPr>
                <w:r>
                  <w:rPr>
                    <w:rFonts w:hint="eastAsia"/>
                  </w:rPr>
                  <w:fldChar w:fldCharType="begin"/>
                </w:r>
                <w:r w:rsidR="00437EC7">
                  <w:rPr>
                    <w:rFonts w:hint="eastAsia"/>
                  </w:rPr>
                  <w:instrText xml:space="preserve"> PAGE  \* MERGEFORMAT </w:instrText>
                </w:r>
                <w:r>
                  <w:rPr>
                    <w:rFonts w:hint="eastAsia"/>
                  </w:rPr>
                  <w:fldChar w:fldCharType="separate"/>
                </w:r>
                <w:r w:rsidR="00DD7921">
                  <w:rPr>
                    <w:noProof/>
                  </w:rPr>
                  <w:t>- 16 -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EC7" w:rsidRDefault="00437EC7">
      <w:r>
        <w:separator/>
      </w:r>
    </w:p>
  </w:footnote>
  <w:footnote w:type="continuationSeparator" w:id="0">
    <w:p w:rsidR="00437EC7" w:rsidRDefault="00437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21" w:rsidRDefault="00DD792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73" w:rsidRDefault="00437EC7">
    <w:pPr>
      <w:pStyle w:val="a6"/>
      <w:pBdr>
        <w:bottom w:val="single" w:sz="4" w:space="1" w:color="000000"/>
      </w:pBdr>
      <w:jc w:val="both"/>
      <w:rPr>
        <w:lang w:val="en-US"/>
      </w:rPr>
    </w:pPr>
    <w:r>
      <w:rPr>
        <w:rFonts w:hint="eastAsia"/>
        <w:lang w:val="en-US"/>
      </w:rPr>
      <w:t>淮阴工学院</w:t>
    </w:r>
    <w:r>
      <w:t>2021</w:t>
    </w:r>
    <w:r>
      <w:t>年度单位决算公开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073" w:rsidRDefault="00AE2073">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0"/>
  <w:autoHyphenation/>
  <w:noPunctuationKerning/>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AE2073"/>
    <w:rsid w:val="DBEED555"/>
    <w:rsid w:val="00064984"/>
    <w:rsid w:val="00071789"/>
    <w:rsid w:val="000F12AB"/>
    <w:rsid w:val="001C31F9"/>
    <w:rsid w:val="002E63B1"/>
    <w:rsid w:val="00407CA7"/>
    <w:rsid w:val="00413AD8"/>
    <w:rsid w:val="00437EC7"/>
    <w:rsid w:val="004C0647"/>
    <w:rsid w:val="00671ED7"/>
    <w:rsid w:val="00672164"/>
    <w:rsid w:val="006732F1"/>
    <w:rsid w:val="008322BB"/>
    <w:rsid w:val="00867423"/>
    <w:rsid w:val="008B5B05"/>
    <w:rsid w:val="009965EA"/>
    <w:rsid w:val="00A6752E"/>
    <w:rsid w:val="00AE2073"/>
    <w:rsid w:val="00B92181"/>
    <w:rsid w:val="00BD7F33"/>
    <w:rsid w:val="00C15920"/>
    <w:rsid w:val="00C82582"/>
    <w:rsid w:val="00DD7921"/>
    <w:rsid w:val="00FA3233"/>
    <w:rsid w:val="010F1E77"/>
    <w:rsid w:val="01536131"/>
    <w:rsid w:val="01657C13"/>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461F7D"/>
    <w:rsid w:val="044E689B"/>
    <w:rsid w:val="0458580D"/>
    <w:rsid w:val="045E5FB7"/>
    <w:rsid w:val="049256F0"/>
    <w:rsid w:val="0495610D"/>
    <w:rsid w:val="04C730A4"/>
    <w:rsid w:val="04DA4474"/>
    <w:rsid w:val="04DF580C"/>
    <w:rsid w:val="04E946A2"/>
    <w:rsid w:val="04EA46EB"/>
    <w:rsid w:val="05185546"/>
    <w:rsid w:val="052126A9"/>
    <w:rsid w:val="05247FC3"/>
    <w:rsid w:val="05346113"/>
    <w:rsid w:val="05423E9C"/>
    <w:rsid w:val="05600A24"/>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A6451"/>
    <w:rsid w:val="064C13A1"/>
    <w:rsid w:val="06542957"/>
    <w:rsid w:val="0681129C"/>
    <w:rsid w:val="06824DC3"/>
    <w:rsid w:val="0695552F"/>
    <w:rsid w:val="069B5E85"/>
    <w:rsid w:val="06C87B62"/>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DA70C2"/>
    <w:rsid w:val="0AFD463B"/>
    <w:rsid w:val="0B05614C"/>
    <w:rsid w:val="0B134992"/>
    <w:rsid w:val="0B160131"/>
    <w:rsid w:val="0B2B4189"/>
    <w:rsid w:val="0B392278"/>
    <w:rsid w:val="0B675A6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E7568"/>
    <w:rsid w:val="0E662847"/>
    <w:rsid w:val="0E854C8B"/>
    <w:rsid w:val="0E94230E"/>
    <w:rsid w:val="0E946F22"/>
    <w:rsid w:val="0EA37FCC"/>
    <w:rsid w:val="0EE7610B"/>
    <w:rsid w:val="0EF65551"/>
    <w:rsid w:val="0EFE25F0"/>
    <w:rsid w:val="0F135152"/>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5A4782"/>
    <w:rsid w:val="1D623037"/>
    <w:rsid w:val="1D660B43"/>
    <w:rsid w:val="1D672CB3"/>
    <w:rsid w:val="1D7C0925"/>
    <w:rsid w:val="1D817975"/>
    <w:rsid w:val="1D951979"/>
    <w:rsid w:val="1DAF110E"/>
    <w:rsid w:val="1DB61054"/>
    <w:rsid w:val="1DC835AB"/>
    <w:rsid w:val="1DC94431"/>
    <w:rsid w:val="1DD41F50"/>
    <w:rsid w:val="1DF7725D"/>
    <w:rsid w:val="1DFC3255"/>
    <w:rsid w:val="1DFD14A7"/>
    <w:rsid w:val="1E107489"/>
    <w:rsid w:val="1E120047"/>
    <w:rsid w:val="1E2456FC"/>
    <w:rsid w:val="1E387717"/>
    <w:rsid w:val="1E426EBA"/>
    <w:rsid w:val="1E5227F5"/>
    <w:rsid w:val="1E5B1486"/>
    <w:rsid w:val="1E6037E4"/>
    <w:rsid w:val="1E6C2CB1"/>
    <w:rsid w:val="1E86604F"/>
    <w:rsid w:val="1E8B2478"/>
    <w:rsid w:val="1EA55F87"/>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3F3B84"/>
    <w:rsid w:val="2148186B"/>
    <w:rsid w:val="21776D10"/>
    <w:rsid w:val="218F0CEB"/>
    <w:rsid w:val="21A47E8B"/>
    <w:rsid w:val="21B52099"/>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655593"/>
    <w:rsid w:val="23873CA0"/>
    <w:rsid w:val="23A668C2"/>
    <w:rsid w:val="23B5012E"/>
    <w:rsid w:val="23C6058D"/>
    <w:rsid w:val="23CC2CE3"/>
    <w:rsid w:val="23E97DD8"/>
    <w:rsid w:val="23F81D1C"/>
    <w:rsid w:val="24004EF0"/>
    <w:rsid w:val="242552B4"/>
    <w:rsid w:val="242D23BA"/>
    <w:rsid w:val="24361C71"/>
    <w:rsid w:val="245222E6"/>
    <w:rsid w:val="2455798C"/>
    <w:rsid w:val="246851A0"/>
    <w:rsid w:val="246E4FE1"/>
    <w:rsid w:val="247771B1"/>
    <w:rsid w:val="24797436"/>
    <w:rsid w:val="24893698"/>
    <w:rsid w:val="248A0DA1"/>
    <w:rsid w:val="248B0DC9"/>
    <w:rsid w:val="24AC7248"/>
    <w:rsid w:val="24B228BF"/>
    <w:rsid w:val="24DE364C"/>
    <w:rsid w:val="24EF440E"/>
    <w:rsid w:val="25007ACF"/>
    <w:rsid w:val="25076767"/>
    <w:rsid w:val="25191A92"/>
    <w:rsid w:val="25290357"/>
    <w:rsid w:val="253C3B25"/>
    <w:rsid w:val="25513E86"/>
    <w:rsid w:val="255F5B0A"/>
    <w:rsid w:val="25664EB1"/>
    <w:rsid w:val="257302A1"/>
    <w:rsid w:val="2573629D"/>
    <w:rsid w:val="257B7E43"/>
    <w:rsid w:val="25A7022D"/>
    <w:rsid w:val="25C32FD6"/>
    <w:rsid w:val="25C603D0"/>
    <w:rsid w:val="25E1520A"/>
    <w:rsid w:val="25E2513A"/>
    <w:rsid w:val="25F45922"/>
    <w:rsid w:val="25FD2F48"/>
    <w:rsid w:val="261E645E"/>
    <w:rsid w:val="262E21CA"/>
    <w:rsid w:val="26713F63"/>
    <w:rsid w:val="26753166"/>
    <w:rsid w:val="267B561B"/>
    <w:rsid w:val="267C5A99"/>
    <w:rsid w:val="2682148D"/>
    <w:rsid w:val="268D22B5"/>
    <w:rsid w:val="269240CC"/>
    <w:rsid w:val="269A47B4"/>
    <w:rsid w:val="269E759F"/>
    <w:rsid w:val="26A526DC"/>
    <w:rsid w:val="26A5448A"/>
    <w:rsid w:val="26BF5BA2"/>
    <w:rsid w:val="26CB1A16"/>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1B36C2"/>
    <w:rsid w:val="2B3C1AAA"/>
    <w:rsid w:val="2B77216D"/>
    <w:rsid w:val="2B7A42C1"/>
    <w:rsid w:val="2B82668D"/>
    <w:rsid w:val="2B8C19B3"/>
    <w:rsid w:val="2B9A7EB4"/>
    <w:rsid w:val="2BB8407D"/>
    <w:rsid w:val="2BBE24DE"/>
    <w:rsid w:val="2BBF0C02"/>
    <w:rsid w:val="2BDD28EB"/>
    <w:rsid w:val="2BE5357A"/>
    <w:rsid w:val="2BEC66B7"/>
    <w:rsid w:val="2BF43094"/>
    <w:rsid w:val="2BF909AA"/>
    <w:rsid w:val="2BFC0D12"/>
    <w:rsid w:val="2C016606"/>
    <w:rsid w:val="2C0757B7"/>
    <w:rsid w:val="2C153E60"/>
    <w:rsid w:val="2C1E422F"/>
    <w:rsid w:val="2C3818FC"/>
    <w:rsid w:val="2C5950A4"/>
    <w:rsid w:val="2C660130"/>
    <w:rsid w:val="2C73502A"/>
    <w:rsid w:val="2CB9711D"/>
    <w:rsid w:val="2CEA52EC"/>
    <w:rsid w:val="2CF3363A"/>
    <w:rsid w:val="2D000C25"/>
    <w:rsid w:val="2D0F4DB4"/>
    <w:rsid w:val="2D2D36A5"/>
    <w:rsid w:val="2D365B16"/>
    <w:rsid w:val="2D4B38B1"/>
    <w:rsid w:val="2D5646DC"/>
    <w:rsid w:val="2D584691"/>
    <w:rsid w:val="2D6D2070"/>
    <w:rsid w:val="2D9D0838"/>
    <w:rsid w:val="2D9E1C33"/>
    <w:rsid w:val="2DB652A4"/>
    <w:rsid w:val="2DB943B8"/>
    <w:rsid w:val="2DBB2419"/>
    <w:rsid w:val="2DBF7001"/>
    <w:rsid w:val="2DC26166"/>
    <w:rsid w:val="2DD13DB6"/>
    <w:rsid w:val="2DD903A8"/>
    <w:rsid w:val="2DEA2F76"/>
    <w:rsid w:val="2DF041FF"/>
    <w:rsid w:val="2DF76E1B"/>
    <w:rsid w:val="2DFD2DFD"/>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7BE"/>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A0575D"/>
    <w:rsid w:val="38A14437"/>
    <w:rsid w:val="38AC16A8"/>
    <w:rsid w:val="38B577A9"/>
    <w:rsid w:val="38B74C05"/>
    <w:rsid w:val="38CC421D"/>
    <w:rsid w:val="38D16635"/>
    <w:rsid w:val="38D373E7"/>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820BF8"/>
    <w:rsid w:val="3C9A772E"/>
    <w:rsid w:val="3CB974FB"/>
    <w:rsid w:val="3CD16A6C"/>
    <w:rsid w:val="3CFF2A56"/>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ED50AE"/>
    <w:rsid w:val="45FD0891"/>
    <w:rsid w:val="46185D52"/>
    <w:rsid w:val="46192347"/>
    <w:rsid w:val="46252A99"/>
    <w:rsid w:val="462C285E"/>
    <w:rsid w:val="4639249F"/>
    <w:rsid w:val="463A0304"/>
    <w:rsid w:val="464A4975"/>
    <w:rsid w:val="465670F7"/>
    <w:rsid w:val="4665558C"/>
    <w:rsid w:val="467C2D95"/>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8B2726"/>
    <w:rsid w:val="4F8B4457"/>
    <w:rsid w:val="4FA41146"/>
    <w:rsid w:val="4FA90297"/>
    <w:rsid w:val="4FD80B7D"/>
    <w:rsid w:val="4FDA01F8"/>
    <w:rsid w:val="4FE561E5"/>
    <w:rsid w:val="4FF221C3"/>
    <w:rsid w:val="4FF5172F"/>
    <w:rsid w:val="4FFA0634"/>
    <w:rsid w:val="500032A2"/>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1024103"/>
    <w:rsid w:val="51025571"/>
    <w:rsid w:val="51071719"/>
    <w:rsid w:val="510819A0"/>
    <w:rsid w:val="51200E5F"/>
    <w:rsid w:val="5123009E"/>
    <w:rsid w:val="512C2CA7"/>
    <w:rsid w:val="512D289E"/>
    <w:rsid w:val="514152FB"/>
    <w:rsid w:val="51434ED1"/>
    <w:rsid w:val="514D0397"/>
    <w:rsid w:val="51595CED"/>
    <w:rsid w:val="516445A0"/>
    <w:rsid w:val="518956A9"/>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852ECF"/>
    <w:rsid w:val="5A9C1659"/>
    <w:rsid w:val="5AA026B8"/>
    <w:rsid w:val="5AA116D7"/>
    <w:rsid w:val="5AAC7C87"/>
    <w:rsid w:val="5ADA1FF9"/>
    <w:rsid w:val="5AE821DA"/>
    <w:rsid w:val="5AED557F"/>
    <w:rsid w:val="5AF20641"/>
    <w:rsid w:val="5AFD1904"/>
    <w:rsid w:val="5B1552F3"/>
    <w:rsid w:val="5B2B4256"/>
    <w:rsid w:val="5B2C0607"/>
    <w:rsid w:val="5B3034F1"/>
    <w:rsid w:val="5B424CC5"/>
    <w:rsid w:val="5B4672E2"/>
    <w:rsid w:val="5B57504B"/>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D1281"/>
    <w:rsid w:val="63921C8F"/>
    <w:rsid w:val="63974B7F"/>
    <w:rsid w:val="639F7B81"/>
    <w:rsid w:val="63A252D2"/>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29477F"/>
    <w:rsid w:val="682F4FA9"/>
    <w:rsid w:val="68310698"/>
    <w:rsid w:val="68323C50"/>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423186"/>
    <w:rsid w:val="69432BE1"/>
    <w:rsid w:val="694D728A"/>
    <w:rsid w:val="69594684"/>
    <w:rsid w:val="6988057F"/>
    <w:rsid w:val="699906A2"/>
    <w:rsid w:val="69A973BA"/>
    <w:rsid w:val="69AC12C2"/>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456F6D"/>
    <w:rsid w:val="7A5F16CA"/>
    <w:rsid w:val="7A710D8E"/>
    <w:rsid w:val="7AAA2F92"/>
    <w:rsid w:val="7AB1300F"/>
    <w:rsid w:val="7AB64E52"/>
    <w:rsid w:val="7ADA0EA4"/>
    <w:rsid w:val="7AE75FBC"/>
    <w:rsid w:val="7AFC56D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A73F44"/>
    <w:rsid w:val="7FAD2052"/>
    <w:rsid w:val="7FB0411E"/>
    <w:rsid w:val="7FCA5021"/>
    <w:rsid w:val="7FEA3B6F"/>
    <w:rsid w:val="7FEE5147"/>
    <w:rsid w:val="7FF32CE5"/>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AE2073"/>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AE2073"/>
    <w:pPr>
      <w:ind w:left="-40"/>
      <w:outlineLvl w:val="0"/>
    </w:pPr>
    <w:rPr>
      <w:sz w:val="52"/>
      <w:szCs w:val="52"/>
    </w:rPr>
  </w:style>
  <w:style w:type="paragraph" w:styleId="2">
    <w:name w:val="heading 2"/>
    <w:basedOn w:val="a"/>
    <w:next w:val="a"/>
    <w:uiPriority w:val="1"/>
    <w:qFormat/>
    <w:rsid w:val="00AE2073"/>
    <w:pPr>
      <w:ind w:right="18"/>
      <w:jc w:val="center"/>
      <w:outlineLvl w:val="1"/>
    </w:pPr>
    <w:rPr>
      <w:sz w:val="44"/>
      <w:szCs w:val="44"/>
    </w:rPr>
  </w:style>
  <w:style w:type="paragraph" w:styleId="3">
    <w:name w:val="heading 3"/>
    <w:basedOn w:val="a"/>
    <w:next w:val="a"/>
    <w:uiPriority w:val="1"/>
    <w:qFormat/>
    <w:rsid w:val="00AE2073"/>
    <w:pPr>
      <w:ind w:left="1"/>
      <w:jc w:val="center"/>
      <w:outlineLvl w:val="2"/>
    </w:pPr>
    <w:rPr>
      <w:sz w:val="40"/>
      <w:szCs w:val="40"/>
    </w:rPr>
  </w:style>
  <w:style w:type="paragraph" w:styleId="4">
    <w:name w:val="heading 4"/>
    <w:basedOn w:val="a"/>
    <w:next w:val="a"/>
    <w:uiPriority w:val="1"/>
    <w:qFormat/>
    <w:rsid w:val="00AE2073"/>
    <w:pPr>
      <w:jc w:val="center"/>
      <w:outlineLvl w:val="3"/>
    </w:pPr>
    <w:rPr>
      <w:sz w:val="36"/>
      <w:szCs w:val="36"/>
    </w:rPr>
  </w:style>
  <w:style w:type="paragraph" w:styleId="5">
    <w:name w:val="heading 5"/>
    <w:basedOn w:val="a"/>
    <w:next w:val="a"/>
    <w:uiPriority w:val="1"/>
    <w:qFormat/>
    <w:rsid w:val="00AE2073"/>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E2073"/>
    <w:pPr>
      <w:suppressLineNumbers/>
      <w:spacing w:before="120" w:after="120"/>
    </w:pPr>
    <w:rPr>
      <w:i/>
      <w:iCs/>
      <w:sz w:val="24"/>
      <w:szCs w:val="24"/>
    </w:rPr>
  </w:style>
  <w:style w:type="paragraph" w:styleId="a4">
    <w:name w:val="Body Text"/>
    <w:basedOn w:val="a"/>
    <w:uiPriority w:val="1"/>
    <w:qFormat/>
    <w:rsid w:val="00AE2073"/>
    <w:rPr>
      <w:sz w:val="32"/>
      <w:szCs w:val="32"/>
    </w:rPr>
  </w:style>
  <w:style w:type="paragraph" w:styleId="a5">
    <w:name w:val="footer"/>
    <w:basedOn w:val="a"/>
    <w:qFormat/>
    <w:rsid w:val="00AE2073"/>
    <w:pPr>
      <w:tabs>
        <w:tab w:val="center" w:pos="4153"/>
        <w:tab w:val="right" w:pos="8306"/>
      </w:tabs>
      <w:snapToGrid w:val="0"/>
    </w:pPr>
    <w:rPr>
      <w:sz w:val="18"/>
      <w:szCs w:val="18"/>
    </w:rPr>
  </w:style>
  <w:style w:type="paragraph" w:styleId="a6">
    <w:name w:val="header"/>
    <w:basedOn w:val="a"/>
    <w:qFormat/>
    <w:rsid w:val="00AE2073"/>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AE2073"/>
  </w:style>
  <w:style w:type="table" w:styleId="a8">
    <w:name w:val="Table Grid"/>
    <w:basedOn w:val="a1"/>
    <w:qFormat/>
    <w:rsid w:val="00AE20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AE2073"/>
  </w:style>
  <w:style w:type="character" w:customStyle="1" w:styleId="aa">
    <w:name w:val="页眉 字符"/>
    <w:basedOn w:val="a0"/>
    <w:qFormat/>
    <w:rsid w:val="00AE2073"/>
    <w:rPr>
      <w:rFonts w:ascii="Arial Unicode MS" w:eastAsia="Arial Unicode MS" w:hAnsi="Arial Unicode MS" w:cs="Arial Unicode MS"/>
      <w:sz w:val="18"/>
      <w:szCs w:val="18"/>
      <w:lang w:val="zh-CN" w:bidi="zh-CN"/>
    </w:rPr>
  </w:style>
  <w:style w:type="character" w:customStyle="1" w:styleId="ab">
    <w:name w:val="页脚 字符"/>
    <w:basedOn w:val="a0"/>
    <w:qFormat/>
    <w:rsid w:val="00AE2073"/>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AE2073"/>
    <w:pPr>
      <w:keepNext/>
      <w:spacing w:before="240" w:after="120"/>
    </w:pPr>
    <w:rPr>
      <w:rFonts w:ascii="Liberation Sans" w:hAnsi="Liberation Sans"/>
      <w:sz w:val="28"/>
      <w:szCs w:val="28"/>
    </w:rPr>
  </w:style>
  <w:style w:type="paragraph" w:customStyle="1" w:styleId="ad">
    <w:name w:val="索引"/>
    <w:basedOn w:val="a"/>
    <w:qFormat/>
    <w:rsid w:val="00AE2073"/>
    <w:pPr>
      <w:suppressLineNumbers/>
    </w:pPr>
  </w:style>
  <w:style w:type="paragraph" w:customStyle="1" w:styleId="ae">
    <w:name w:val="页眉与页脚"/>
    <w:basedOn w:val="a"/>
    <w:qFormat/>
    <w:rsid w:val="00AE2073"/>
  </w:style>
  <w:style w:type="paragraph" w:customStyle="1" w:styleId="10">
    <w:name w:val="列出段落1"/>
    <w:basedOn w:val="a"/>
    <w:uiPriority w:val="1"/>
    <w:qFormat/>
    <w:rsid w:val="00AE2073"/>
    <w:pPr>
      <w:ind w:left="2039" w:hanging="782"/>
    </w:pPr>
  </w:style>
  <w:style w:type="paragraph" w:customStyle="1" w:styleId="TableParagraph">
    <w:name w:val="Table Paragraph"/>
    <w:basedOn w:val="a"/>
    <w:uiPriority w:val="1"/>
    <w:qFormat/>
    <w:rsid w:val="00AE2073"/>
    <w:rPr>
      <w:rFonts w:ascii="宋体" w:eastAsia="宋体" w:hAnsi="宋体" w:cs="宋体"/>
    </w:rPr>
  </w:style>
  <w:style w:type="paragraph" w:customStyle="1" w:styleId="af">
    <w:name w:val="表格内容"/>
    <w:basedOn w:val="a"/>
    <w:qFormat/>
    <w:rsid w:val="00AE2073"/>
    <w:pPr>
      <w:suppressLineNumbers/>
    </w:pPr>
  </w:style>
  <w:style w:type="paragraph" w:customStyle="1" w:styleId="af0">
    <w:name w:val="表格标题"/>
    <w:basedOn w:val="af"/>
    <w:qFormat/>
    <w:rsid w:val="00AE2073"/>
    <w:pPr>
      <w:jc w:val="center"/>
    </w:pPr>
    <w:rPr>
      <w:b/>
      <w:bCs/>
    </w:rPr>
  </w:style>
  <w:style w:type="paragraph" w:customStyle="1" w:styleId="af1">
    <w:name w:val="预格式化的文本"/>
    <w:basedOn w:val="a"/>
    <w:qFormat/>
    <w:rsid w:val="00AE2073"/>
    <w:rPr>
      <w:rFonts w:ascii="Liberation Mono" w:eastAsia="新宋体" w:hAnsi="Liberation Mono" w:cs="Liberation Mono"/>
      <w:sz w:val="20"/>
      <w:szCs w:val="20"/>
    </w:rPr>
  </w:style>
  <w:style w:type="table" w:customStyle="1" w:styleId="TableNormal">
    <w:name w:val="Table Normal"/>
    <w:uiPriority w:val="2"/>
    <w:unhideWhenUsed/>
    <w:qFormat/>
    <w:rsid w:val="00AE2073"/>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3458</Words>
  <Characters>19716</Characters>
  <Application>Microsoft Office Word</Application>
  <DocSecurity>0</DocSecurity>
  <Lines>164</Lines>
  <Paragraphs>46</Paragraphs>
  <ScaleCrop>false</ScaleCrop>
  <Company/>
  <LinksUpToDate>false</LinksUpToDate>
  <CharactersWithSpaces>23128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Administrator</cp:lastModifiedBy>
  <cp:revision>2</cp:revision>
  <dcterms:created xsi:type="dcterms:W3CDTF">2022-09-09T02:16:00Z</dcterms:created>
  <dcterms:modified xsi:type="dcterms:W3CDTF">2022-09-09T02:16:00Z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2052-11.1.0.11875</vt:lpwstr>
  </property>
  <property fmtid="{D5CDD505-2E9C-101B-9397-08002B2CF9AE}" pid="6" name="LastSaved">
    <vt:filetime>2021-04-15T00:00:00Z</vt:filetime>
  </property>
</Properties>
</file>